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3" w:line="480" w:lineRule="exact"/>
        <w:jc w:val="left"/>
        <w:rPr>
          <w:rFonts w:ascii="黑体" w:hAnsi="黑体" w:eastAsia="黑体" w:cs="黑体"/>
          <w:spacing w:val="-6"/>
          <w:szCs w:val="32"/>
        </w:rPr>
      </w:pPr>
      <w:r>
        <w:rPr>
          <w:rFonts w:hint="eastAsia" w:ascii="黑体" w:hAnsi="黑体" w:eastAsia="黑体" w:cs="黑体"/>
          <w:spacing w:val="-6"/>
          <w:szCs w:val="32"/>
        </w:rPr>
        <w:t>附件3</w:t>
      </w:r>
      <w:bookmarkStart w:id="0" w:name="_GoBack"/>
      <w:bookmarkEnd w:id="0"/>
    </w:p>
    <w:p>
      <w:pPr>
        <w:spacing w:before="103" w:line="480" w:lineRule="exact"/>
        <w:jc w:val="center"/>
        <w:rPr>
          <w:rFonts w:ascii="宋体" w:hAnsi="宋体" w:eastAsia="宋体" w:cs="宋体"/>
          <w:sz w:val="44"/>
          <w:szCs w:val="44"/>
        </w:rPr>
      </w:pPr>
      <w:r>
        <w:rPr>
          <w:rFonts w:hint="eastAsia" w:ascii="方正小标宋简体" w:hAnsi="方正小标宋简体" w:eastAsia="方正小标宋简体" w:cs="方正小标宋简体"/>
          <w:spacing w:val="-6"/>
          <w:sz w:val="44"/>
          <w:szCs w:val="44"/>
        </w:rPr>
        <w:t>泉州市特色劳务品牌考核评估表</w:t>
      </w:r>
    </w:p>
    <w:p>
      <w:pPr>
        <w:spacing w:line="480" w:lineRule="exact"/>
        <w:jc w:val="left"/>
        <w:rPr>
          <w:rFonts w:ascii="仿宋_GB2312" w:hAnsi="仿宋_GB2312" w:cs="仿宋_GB2312"/>
          <w:sz w:val="28"/>
          <w:szCs w:val="28"/>
        </w:rPr>
      </w:pPr>
      <w:r>
        <w:rPr>
          <w:rFonts w:hint="eastAsia" w:ascii="仿宋_GB2312" w:hAnsi="仿宋_GB2312" w:cs="仿宋_GB2312"/>
          <w:sz w:val="28"/>
          <w:szCs w:val="28"/>
        </w:rPr>
        <w:t>申报单位名称：     （盖章）</w:t>
      </w:r>
    </w:p>
    <w:tbl>
      <w:tblPr>
        <w:tblStyle w:val="4"/>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851"/>
        <w:gridCol w:w="9259"/>
        <w:gridCol w:w="1414"/>
        <w:gridCol w:w="857"/>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trPr>
        <w:tc>
          <w:tcPr>
            <w:tcW w:w="492" w:type="pct"/>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考核</w:t>
            </w:r>
          </w:p>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内容</w:t>
            </w:r>
          </w:p>
        </w:tc>
        <w:tc>
          <w:tcPr>
            <w:tcW w:w="289" w:type="pct"/>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143" w:type="pct"/>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考核项目</w:t>
            </w:r>
          </w:p>
        </w:tc>
        <w:tc>
          <w:tcPr>
            <w:tcW w:w="480" w:type="pct"/>
            <w:noWrap w:val="0"/>
            <w:vAlign w:val="center"/>
          </w:tcPr>
          <w:p>
            <w:pPr>
              <w:widowControl/>
              <w:spacing w:line="440" w:lineRule="exact"/>
              <w:jc w:val="center"/>
              <w:rPr>
                <w:rFonts w:hint="eastAsia" w:ascii="仿宋" w:hAnsi="仿宋" w:eastAsia="仿宋" w:cs="仿宋"/>
                <w:b/>
                <w:bCs/>
                <w:sz w:val="28"/>
                <w:szCs w:val="28"/>
              </w:rPr>
            </w:pPr>
            <w:r>
              <w:rPr>
                <w:rFonts w:hint="eastAsia" w:ascii="仿宋" w:hAnsi="仿宋" w:eastAsia="仿宋" w:cs="仿宋"/>
                <w:b/>
                <w:bCs/>
                <w:kern w:val="0"/>
                <w:sz w:val="24"/>
              </w:rPr>
              <w:t>基本分值</w:t>
            </w:r>
          </w:p>
        </w:tc>
        <w:tc>
          <w:tcPr>
            <w:tcW w:w="291" w:type="pct"/>
            <w:noWrap w:val="0"/>
            <w:vAlign w:val="center"/>
          </w:tcPr>
          <w:p>
            <w:pPr>
              <w:widowControl/>
              <w:spacing w:line="440" w:lineRule="exact"/>
              <w:jc w:val="center"/>
              <w:rPr>
                <w:rFonts w:hint="eastAsia" w:ascii="仿宋" w:hAnsi="仿宋" w:eastAsia="仿宋" w:cs="仿宋"/>
                <w:b/>
                <w:bCs/>
                <w:sz w:val="28"/>
                <w:szCs w:val="28"/>
              </w:rPr>
            </w:pPr>
            <w:r>
              <w:rPr>
                <w:rFonts w:hint="eastAsia" w:ascii="仿宋" w:hAnsi="仿宋" w:eastAsia="仿宋" w:cs="仿宋"/>
                <w:b/>
                <w:bCs/>
                <w:kern w:val="0"/>
                <w:sz w:val="24"/>
              </w:rPr>
              <w:t>县级评价</w:t>
            </w:r>
          </w:p>
        </w:tc>
        <w:tc>
          <w:tcPr>
            <w:tcW w:w="303" w:type="pct"/>
            <w:noWrap w:val="0"/>
            <w:vAlign w:val="center"/>
          </w:tcPr>
          <w:p>
            <w:pPr>
              <w:widowControl/>
              <w:spacing w:line="440" w:lineRule="exact"/>
              <w:jc w:val="center"/>
              <w:rPr>
                <w:rFonts w:hint="eastAsia" w:ascii="仿宋" w:hAnsi="仿宋" w:eastAsia="仿宋" w:cs="仿宋"/>
                <w:b/>
                <w:bCs/>
                <w:sz w:val="28"/>
                <w:szCs w:val="28"/>
              </w:rPr>
            </w:pPr>
            <w:r>
              <w:rPr>
                <w:rFonts w:hint="eastAsia" w:ascii="仿宋" w:hAnsi="仿宋" w:eastAsia="仿宋" w:cs="仿宋"/>
                <w:b/>
                <w:bCs/>
                <w:kern w:val="0"/>
                <w:sz w:val="24"/>
              </w:rPr>
              <w:t>市级评价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restart"/>
            <w:noWrap w:val="0"/>
            <w:vAlign w:val="center"/>
          </w:tcPr>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基本</w:t>
            </w: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条件</w:t>
            </w: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（20分）</w:t>
            </w:r>
          </w:p>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p>
        </w:tc>
        <w:tc>
          <w:tcPr>
            <w:tcW w:w="289" w:type="pct"/>
            <w:noWrap w:val="0"/>
            <w:vAlign w:val="center"/>
          </w:tcPr>
          <w:p>
            <w:pPr>
              <w:spacing w:line="360" w:lineRule="exact"/>
              <w:jc w:val="center"/>
              <w:rPr>
                <w:rFonts w:hint="eastAsia" w:eastAsia="宋体"/>
                <w:b/>
                <w:bCs/>
              </w:rPr>
            </w:pPr>
            <w:r>
              <w:rPr>
                <w:rFonts w:hint="eastAsia" w:ascii="仿宋_GB2312" w:hAnsi="仿宋_GB2312" w:cs="仿宋_GB2312"/>
                <w:b/>
                <w:bCs/>
                <w:sz w:val="28"/>
                <w:szCs w:val="28"/>
              </w:rPr>
              <w:t>1</w:t>
            </w:r>
          </w:p>
        </w:tc>
        <w:tc>
          <w:tcPr>
            <w:tcW w:w="3143" w:type="pct"/>
            <w:noWrap w:val="0"/>
            <w:vAlign w:val="center"/>
          </w:tcPr>
          <w:p>
            <w:pPr>
              <w:spacing w:line="360" w:lineRule="exact"/>
            </w:pPr>
            <w:r>
              <w:rPr>
                <w:rFonts w:hint="eastAsia" w:ascii="仿宋_GB2312" w:hAnsi="仿宋_GB2312" w:cs="仿宋_GB2312"/>
                <w:spacing w:val="-1"/>
                <w:sz w:val="28"/>
                <w:szCs w:val="28"/>
              </w:rPr>
              <w:t>企事业单位、社会团体、行业协会（商会）、职业培训机构、行业龙头企业等主体作为引领创建单位申报市级劳务品牌。</w:t>
            </w:r>
          </w:p>
        </w:tc>
        <w:tc>
          <w:tcPr>
            <w:tcW w:w="480" w:type="pct"/>
            <w:noWrap w:val="0"/>
            <w:vAlign w:val="center"/>
          </w:tcPr>
          <w:p>
            <w:pPr>
              <w:spacing w:line="360" w:lineRule="exact"/>
              <w:jc w:val="center"/>
              <w:rPr>
                <w:rFonts w:hint="eastAsia" w:eastAsia="宋体"/>
                <w:b/>
                <w:bCs/>
              </w:rPr>
            </w:pPr>
            <w:r>
              <w:rPr>
                <w:rFonts w:hint="eastAsia" w:ascii="仿宋_GB2312" w:hAnsi="仿宋_GB2312" w:cs="仿宋_GB2312"/>
                <w:b/>
                <w:bCs/>
                <w:sz w:val="28"/>
                <w:szCs w:val="28"/>
              </w:rPr>
              <w:t>3</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2</w:t>
            </w:r>
          </w:p>
        </w:tc>
        <w:tc>
          <w:tcPr>
            <w:tcW w:w="3143" w:type="pct"/>
            <w:noWrap w:val="0"/>
            <w:vAlign w:val="center"/>
          </w:tcPr>
          <w:p>
            <w:pPr>
              <w:spacing w:line="360" w:lineRule="exact"/>
              <w:rPr>
                <w:sz w:val="28"/>
                <w:szCs w:val="28"/>
              </w:rPr>
            </w:pPr>
            <w:r>
              <w:rPr>
                <w:rFonts w:hint="eastAsia" w:ascii="仿宋_GB2312" w:hAnsi="仿宋_GB2312" w:cs="仿宋_GB2312"/>
                <w:sz w:val="28"/>
                <w:szCs w:val="28"/>
              </w:rPr>
              <w:t>申报单位具有独立法人资格，遵守国家法律法规，有规范的内部管理制度、财务管理制度等。</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3</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3</w:t>
            </w:r>
          </w:p>
        </w:tc>
        <w:tc>
          <w:tcPr>
            <w:tcW w:w="3143" w:type="pct"/>
            <w:noWrap w:val="0"/>
            <w:vAlign w:val="center"/>
          </w:tcPr>
          <w:p>
            <w:pPr>
              <w:spacing w:line="360" w:lineRule="exact"/>
              <w:rPr>
                <w:rFonts w:hint="eastAsia"/>
                <w:sz w:val="28"/>
                <w:szCs w:val="28"/>
              </w:rPr>
            </w:pPr>
            <w:r>
              <w:rPr>
                <w:rFonts w:hint="eastAsia" w:ascii="仿宋_GB2312" w:hAnsi="仿宋_GB2312" w:cs="仿宋_GB2312"/>
                <w:sz w:val="28"/>
                <w:szCs w:val="28"/>
              </w:rPr>
              <w:t>品牌已纳入县级特色劳务品牌培育库管理。</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4</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4</w:t>
            </w:r>
          </w:p>
        </w:tc>
        <w:tc>
          <w:tcPr>
            <w:tcW w:w="3143" w:type="pct"/>
            <w:noWrap w:val="0"/>
            <w:vAlign w:val="center"/>
          </w:tcPr>
          <w:p>
            <w:pPr>
              <w:spacing w:line="360" w:lineRule="exact"/>
              <w:rPr>
                <w:sz w:val="28"/>
                <w:szCs w:val="28"/>
              </w:rPr>
            </w:pPr>
            <w:r>
              <w:rPr>
                <w:rFonts w:hint="eastAsia" w:ascii="仿宋_GB2312" w:hAnsi="仿宋_GB2312" w:cs="仿宋_GB2312"/>
                <w:sz w:val="28"/>
                <w:szCs w:val="28"/>
              </w:rPr>
              <w:t>申报劳务品牌属于当地特色产业或重点行业。</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3143" w:type="pct"/>
            <w:noWrap w:val="0"/>
            <w:vAlign w:val="center"/>
          </w:tcPr>
          <w:p>
            <w:pPr>
              <w:spacing w:line="360" w:lineRule="exact"/>
              <w:rPr>
                <w:sz w:val="28"/>
                <w:szCs w:val="28"/>
              </w:rPr>
            </w:pPr>
            <w:r>
              <w:rPr>
                <w:rFonts w:hint="eastAsia" w:ascii="仿宋_GB2312" w:hAnsi="仿宋_GB2312" w:cs="仿宋_GB2312"/>
                <w:spacing w:val="-5"/>
                <w:sz w:val="28"/>
                <w:szCs w:val="28"/>
              </w:rPr>
              <w:t>品牌名称符合“地域+产业/行业/产品+工种（如工、匠、师等）”的形式，有独立的标识、符号等要素。</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6</w:t>
            </w:r>
          </w:p>
        </w:tc>
        <w:tc>
          <w:tcPr>
            <w:tcW w:w="3143" w:type="pct"/>
            <w:noWrap w:val="0"/>
            <w:vAlign w:val="center"/>
          </w:tcPr>
          <w:p>
            <w:pPr>
              <w:spacing w:line="360" w:lineRule="exact"/>
              <w:rPr>
                <w:rFonts w:hint="eastAsia" w:ascii="仿宋_GB2312" w:hAnsi="仿宋_GB2312" w:cs="仿宋_GB2312"/>
                <w:sz w:val="28"/>
                <w:szCs w:val="28"/>
              </w:rPr>
            </w:pPr>
            <w:r>
              <w:rPr>
                <w:rFonts w:hint="eastAsia" w:ascii="仿宋_GB2312" w:hAnsi="仿宋_GB2312" w:cs="仿宋_GB2312"/>
                <w:sz w:val="28"/>
                <w:szCs w:val="28"/>
              </w:rPr>
              <w:t>开展劳务品牌诚信经营自律承诺行动，强化劳务品牌从业人员诚信意识，维护劳务</w:t>
            </w:r>
            <w:r>
              <w:rPr>
                <w:rFonts w:hint="eastAsia" w:ascii="仿宋_GB2312" w:hAnsi="仿宋_GB2312" w:cs="仿宋_GB2312"/>
                <w:spacing w:val="-1"/>
                <w:sz w:val="28"/>
                <w:szCs w:val="28"/>
              </w:rPr>
              <w:t>品牌良好声誉和形象。</w:t>
            </w:r>
          </w:p>
        </w:tc>
        <w:tc>
          <w:tcPr>
            <w:tcW w:w="480" w:type="pct"/>
            <w:noWrap w:val="0"/>
            <w:vAlign w:val="top"/>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4</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restart"/>
            <w:noWrap w:val="0"/>
            <w:vAlign w:val="top"/>
          </w:tcPr>
          <w:p>
            <w:pPr>
              <w:spacing w:line="340" w:lineRule="exact"/>
              <w:jc w:val="center"/>
              <w:rPr>
                <w:rFonts w:hint="eastAsia" w:ascii="仿宋_GB2312" w:hAnsi="仿宋_GB2312" w:cs="仿宋_GB2312"/>
                <w:b/>
                <w:bCs/>
                <w:sz w:val="28"/>
                <w:szCs w:val="28"/>
              </w:rPr>
            </w:pP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品牌</w:t>
            </w: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建设</w:t>
            </w:r>
          </w:p>
          <w:p>
            <w:pPr>
              <w:spacing w:line="340" w:lineRule="exact"/>
              <w:jc w:val="center"/>
              <w:rPr>
                <w:b/>
                <w:bCs/>
              </w:rPr>
            </w:pPr>
            <w:r>
              <w:rPr>
                <w:rFonts w:hint="eastAsia" w:ascii="仿宋_GB2312" w:hAnsi="仿宋_GB2312" w:cs="仿宋_GB2312"/>
                <w:b/>
                <w:bCs/>
                <w:sz w:val="28"/>
                <w:szCs w:val="28"/>
              </w:rPr>
              <w:t>（10分）</w:t>
            </w: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7</w:t>
            </w:r>
          </w:p>
        </w:tc>
        <w:tc>
          <w:tcPr>
            <w:tcW w:w="3143" w:type="pct"/>
            <w:noWrap w:val="0"/>
            <w:vAlign w:val="center"/>
          </w:tcPr>
          <w:p>
            <w:pPr>
              <w:spacing w:line="360" w:lineRule="exact"/>
              <w:rPr>
                <w:rFonts w:hint="eastAsia" w:ascii="仿宋_GB2312" w:hAnsi="仿宋_GB2312" w:cs="仿宋_GB2312"/>
                <w:sz w:val="28"/>
                <w:szCs w:val="28"/>
              </w:rPr>
            </w:pPr>
            <w:r>
              <w:rPr>
                <w:rFonts w:hint="eastAsia" w:ascii="仿宋_GB2312" w:hAnsi="仿宋_GB2312" w:cs="仿宋_GB2312"/>
                <w:sz w:val="28"/>
                <w:szCs w:val="28"/>
              </w:rPr>
              <w:t>建立品牌建设相关门户网站、微信公众号等宣传阵地，介</w:t>
            </w:r>
            <w:r>
              <w:rPr>
                <w:rFonts w:hint="eastAsia" w:ascii="仿宋_GB2312" w:hAnsi="仿宋_GB2312" w:cs="仿宋_GB2312"/>
                <w:spacing w:val="-1"/>
                <w:sz w:val="28"/>
                <w:szCs w:val="28"/>
              </w:rPr>
              <w:t>绍劳务品牌发展情况，</w:t>
            </w:r>
            <w:r>
              <w:rPr>
                <w:rFonts w:hint="eastAsia" w:ascii="仿宋_GB2312" w:hAnsi="仿宋_GB2312" w:cs="仿宋_GB2312"/>
                <w:sz w:val="28"/>
                <w:szCs w:val="28"/>
              </w:rPr>
              <w:t>宣传劳务品牌的服务内容、服务标准和服务价格，接受用人单</w:t>
            </w:r>
            <w:r>
              <w:rPr>
                <w:rFonts w:hint="eastAsia" w:ascii="仿宋_GB2312" w:hAnsi="仿宋_GB2312" w:cs="仿宋_GB2312"/>
                <w:spacing w:val="-1"/>
                <w:sz w:val="28"/>
                <w:szCs w:val="28"/>
              </w:rPr>
              <w:t>位咨询、意见反馈。</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3</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8</w:t>
            </w:r>
          </w:p>
        </w:tc>
        <w:tc>
          <w:tcPr>
            <w:tcW w:w="3143" w:type="pct"/>
            <w:noWrap w:val="0"/>
            <w:vAlign w:val="center"/>
          </w:tcPr>
          <w:p>
            <w:pPr>
              <w:spacing w:line="360" w:lineRule="exact"/>
              <w:rPr>
                <w:rFonts w:hint="eastAsia" w:ascii="仿宋_GB2312" w:hAnsi="仿宋_GB2312" w:cs="仿宋_GB2312"/>
                <w:sz w:val="28"/>
                <w:szCs w:val="28"/>
              </w:rPr>
            </w:pPr>
            <w:r>
              <w:rPr>
                <w:rFonts w:hint="eastAsia" w:ascii="仿宋_GB2312" w:hAnsi="仿宋_GB2312" w:cs="仿宋_GB2312"/>
                <w:sz w:val="28"/>
                <w:szCs w:val="28"/>
              </w:rPr>
              <w:t>积极参加人社部门组织的展示交流、征集评选及品牌竞赛等各类活动，按时上报相</w:t>
            </w:r>
            <w:r>
              <w:rPr>
                <w:rFonts w:hint="eastAsia" w:ascii="仿宋_GB2312" w:hAnsi="仿宋_GB2312" w:cs="仿宋_GB2312"/>
                <w:spacing w:val="-1"/>
                <w:sz w:val="28"/>
                <w:szCs w:val="28"/>
              </w:rPr>
              <w:t>关材料等。</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3</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restart"/>
            <w:noWrap w:val="0"/>
            <w:vAlign w:val="center"/>
          </w:tcPr>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品牌</w:t>
            </w: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影响</w:t>
            </w:r>
          </w:p>
          <w:p>
            <w:pPr>
              <w:spacing w:line="34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（15分）</w:t>
            </w: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9</w:t>
            </w:r>
          </w:p>
        </w:tc>
        <w:tc>
          <w:tcPr>
            <w:tcW w:w="3143" w:type="pct"/>
            <w:noWrap w:val="0"/>
            <w:vAlign w:val="center"/>
          </w:tcPr>
          <w:p>
            <w:pPr>
              <w:spacing w:line="360" w:lineRule="exact"/>
              <w:rPr>
                <w:sz w:val="28"/>
                <w:szCs w:val="28"/>
              </w:rPr>
            </w:pPr>
            <w:r>
              <w:rPr>
                <w:rFonts w:hint="eastAsia" w:ascii="仿宋_GB2312" w:hAnsi="仿宋_GB2312" w:cs="仿宋_GB2312"/>
                <w:sz w:val="28"/>
                <w:szCs w:val="28"/>
              </w:rPr>
              <w:t>品牌产生良好的经济效益，并对当地经济增长具有一定的贡献</w:t>
            </w:r>
            <w:r>
              <w:rPr>
                <w:rFonts w:hint="eastAsia" w:ascii="仿宋_GB2312" w:hAnsi="仿宋_GB2312" w:cs="仿宋_GB2312"/>
                <w:spacing w:val="-1"/>
                <w:sz w:val="28"/>
                <w:szCs w:val="28"/>
              </w:rPr>
              <w:t>。</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10</w:t>
            </w:r>
          </w:p>
        </w:tc>
        <w:tc>
          <w:tcPr>
            <w:tcW w:w="3143" w:type="pct"/>
            <w:noWrap w:val="0"/>
            <w:vAlign w:val="center"/>
          </w:tcPr>
          <w:p>
            <w:pPr>
              <w:spacing w:line="360" w:lineRule="exact"/>
              <w:rPr>
                <w:sz w:val="28"/>
                <w:szCs w:val="28"/>
              </w:rPr>
            </w:pPr>
            <w:r>
              <w:rPr>
                <w:rFonts w:hint="eastAsia" w:ascii="仿宋_GB2312" w:hAnsi="仿宋_GB2312" w:cs="仿宋_GB2312"/>
                <w:sz w:val="28"/>
                <w:szCs w:val="28"/>
              </w:rPr>
              <w:t>建立健全了劳务品牌质量标准体系，为行业发展提供标准支</w:t>
            </w:r>
            <w:r>
              <w:rPr>
                <w:rFonts w:hint="eastAsia" w:ascii="仿宋_GB2312" w:hAnsi="仿宋_GB2312" w:cs="仿宋_GB2312"/>
                <w:spacing w:val="-1"/>
                <w:sz w:val="28"/>
                <w:szCs w:val="28"/>
              </w:rPr>
              <w:t>撑。</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4</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11</w:t>
            </w:r>
          </w:p>
        </w:tc>
        <w:tc>
          <w:tcPr>
            <w:tcW w:w="3143" w:type="pct"/>
            <w:noWrap w:val="0"/>
            <w:vAlign w:val="center"/>
          </w:tcPr>
          <w:p>
            <w:pPr>
              <w:spacing w:line="360" w:lineRule="exact"/>
              <w:rPr>
                <w:sz w:val="28"/>
                <w:szCs w:val="28"/>
              </w:rPr>
            </w:pPr>
            <w:r>
              <w:rPr>
                <w:rFonts w:hint="eastAsia" w:ascii="仿宋_GB2312" w:hAnsi="仿宋_GB2312" w:cs="仿宋_GB2312"/>
                <w:sz w:val="28"/>
                <w:szCs w:val="28"/>
              </w:rPr>
              <w:t>品牌具有较高的美誉度，获得市级以上的认证及荣誉。</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3</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340" w:lineRule="exact"/>
              <w:rPr>
                <w:b/>
                <w:bCs/>
              </w:rPr>
            </w:pPr>
          </w:p>
        </w:tc>
        <w:tc>
          <w:tcPr>
            <w:tcW w:w="289" w:type="pct"/>
            <w:noWrap w:val="0"/>
            <w:vAlign w:val="center"/>
          </w:tcPr>
          <w:p>
            <w:pPr>
              <w:spacing w:line="360" w:lineRule="exact"/>
              <w:jc w:val="center"/>
              <w:rPr>
                <w:rFonts w:ascii="仿宋_GB2312" w:hAnsi="仿宋_GB2312" w:cs="仿宋_GB2312"/>
                <w:b/>
                <w:bCs/>
                <w:sz w:val="28"/>
                <w:szCs w:val="28"/>
              </w:rPr>
            </w:pPr>
            <w:r>
              <w:rPr>
                <w:rFonts w:hint="eastAsia" w:ascii="仿宋_GB2312" w:hAnsi="仿宋_GB2312" w:cs="仿宋_GB2312"/>
                <w:b/>
                <w:bCs/>
                <w:sz w:val="28"/>
                <w:szCs w:val="28"/>
              </w:rPr>
              <w:t>12</w:t>
            </w:r>
          </w:p>
        </w:tc>
        <w:tc>
          <w:tcPr>
            <w:tcW w:w="3143" w:type="pct"/>
            <w:noWrap w:val="0"/>
            <w:vAlign w:val="center"/>
          </w:tcPr>
          <w:p>
            <w:pPr>
              <w:spacing w:line="360" w:lineRule="exact"/>
              <w:rPr>
                <w:sz w:val="28"/>
                <w:szCs w:val="28"/>
              </w:rPr>
            </w:pPr>
            <w:r>
              <w:rPr>
                <w:rFonts w:hint="eastAsia" w:ascii="仿宋_GB2312" w:hAnsi="仿宋_GB2312" w:cs="仿宋_GB2312"/>
                <w:sz w:val="28"/>
                <w:szCs w:val="28"/>
              </w:rPr>
              <w:t>品牌知名度高，在市级及以上主流媒体有相关新闻报道、广告宣传</w:t>
            </w:r>
            <w:r>
              <w:rPr>
                <w:rFonts w:hint="eastAsia" w:ascii="仿宋_GB2312" w:hAnsi="仿宋_GB2312" w:cs="仿宋_GB2312"/>
                <w:spacing w:val="-1"/>
                <w:sz w:val="28"/>
                <w:szCs w:val="28"/>
              </w:rPr>
              <w:t>等。</w:t>
            </w:r>
          </w:p>
        </w:tc>
        <w:tc>
          <w:tcPr>
            <w:tcW w:w="480" w:type="pct"/>
            <w:noWrap w:val="0"/>
            <w:vAlign w:val="center"/>
          </w:tcPr>
          <w:p>
            <w:pPr>
              <w:spacing w:line="36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3</w:t>
            </w:r>
          </w:p>
        </w:tc>
        <w:tc>
          <w:tcPr>
            <w:tcW w:w="291" w:type="pct"/>
            <w:noWrap w:val="0"/>
            <w:vAlign w:val="top"/>
          </w:tcPr>
          <w:p>
            <w:pPr>
              <w:spacing w:line="360" w:lineRule="exact"/>
            </w:pPr>
          </w:p>
        </w:tc>
        <w:tc>
          <w:tcPr>
            <w:tcW w:w="303" w:type="pct"/>
            <w:noWrap w:val="0"/>
            <w:vAlign w:val="top"/>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restar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组织</w:t>
            </w:r>
          </w:p>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培训</w:t>
            </w:r>
          </w:p>
          <w:p>
            <w:pPr>
              <w:spacing w:line="280" w:lineRule="exact"/>
              <w:jc w:val="center"/>
              <w:rPr>
                <w:rFonts w:hint="eastAsia" w:eastAsia="宋体"/>
                <w:b/>
                <w:bCs/>
              </w:rPr>
            </w:pPr>
            <w:r>
              <w:rPr>
                <w:rFonts w:hint="eastAsia" w:ascii="仿宋_GB2312" w:hAnsi="仿宋_GB2312" w:cs="仿宋_GB2312"/>
                <w:b/>
                <w:bCs/>
                <w:sz w:val="28"/>
                <w:szCs w:val="28"/>
              </w:rPr>
              <w:t>（30分）</w:t>
            </w: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13</w:t>
            </w:r>
          </w:p>
        </w:tc>
        <w:tc>
          <w:tcPr>
            <w:tcW w:w="3143" w:type="pct"/>
            <w:noWrap w:val="0"/>
            <w:vAlign w:val="center"/>
          </w:tcPr>
          <w:p>
            <w:pPr>
              <w:spacing w:line="320" w:lineRule="exact"/>
              <w:rPr>
                <w:rFonts w:hint="eastAsia" w:ascii="仿宋_GB2312" w:hAnsi="仿宋_GB2312" w:cs="仿宋_GB2312"/>
                <w:sz w:val="28"/>
                <w:szCs w:val="28"/>
              </w:rPr>
            </w:pPr>
            <w:r>
              <w:rPr>
                <w:rFonts w:hint="eastAsia" w:ascii="仿宋_GB2312" w:hAnsi="仿宋_GB2312" w:cs="仿宋_GB2312"/>
                <w:sz w:val="28"/>
                <w:szCs w:val="28"/>
              </w:rPr>
              <w:t>依托自有培训资源或委托具备培训资质的协同单位开发完善特色职业培训项目并开展</w:t>
            </w:r>
            <w:r>
              <w:rPr>
                <w:rFonts w:hint="eastAsia" w:ascii="仿宋_GB2312" w:hAnsi="仿宋_GB2312" w:cs="仿宋_GB2312"/>
                <w:spacing w:val="10"/>
                <w:sz w:val="28"/>
                <w:szCs w:val="28"/>
              </w:rPr>
              <w:t>培训。</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6</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14</w:t>
            </w:r>
          </w:p>
        </w:tc>
        <w:tc>
          <w:tcPr>
            <w:tcW w:w="3143" w:type="pct"/>
            <w:noWrap w:val="0"/>
            <w:vAlign w:val="center"/>
          </w:tcPr>
          <w:p>
            <w:pPr>
              <w:spacing w:line="320" w:lineRule="exact"/>
              <w:rPr>
                <w:rFonts w:hint="eastAsia" w:ascii="仿宋_GB2312" w:hAnsi="仿宋_GB2312" w:cs="仿宋_GB2312"/>
                <w:sz w:val="28"/>
                <w:szCs w:val="28"/>
              </w:rPr>
            </w:pPr>
            <w:r>
              <w:rPr>
                <w:rFonts w:hint="eastAsia" w:ascii="仿宋_GB2312" w:hAnsi="仿宋_GB2312" w:cs="仿宋_GB2312"/>
                <w:sz w:val="28"/>
                <w:szCs w:val="28"/>
              </w:rPr>
              <w:t>对相关职业工种每年开展特色职业培训，且技能培训类每年培训人员不少于2000人；家政类、建筑类、制造类、种植</w:t>
            </w:r>
            <w:r>
              <w:rPr>
                <w:rFonts w:hint="eastAsia" w:ascii="仿宋_GB2312" w:hAnsi="仿宋_GB2312" w:cs="仿宋_GB2312"/>
                <w:sz w:val="28"/>
                <w:szCs w:val="28"/>
                <w:lang w:eastAsia="zh-CN"/>
              </w:rPr>
              <w:t>养殖类</w:t>
            </w:r>
            <w:r>
              <w:rPr>
                <w:rFonts w:hint="eastAsia" w:ascii="仿宋_GB2312" w:hAnsi="仿宋_GB2312" w:cs="仿宋_GB2312"/>
                <w:sz w:val="28"/>
                <w:szCs w:val="28"/>
              </w:rPr>
              <w:t>每年培训人员不低于1000人；餐饮类、文化和旅游类、非物质文化遗产类每年培训人员不少于500人（当年培训人员每减少20%，扣1分）。</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6</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15</w:t>
            </w:r>
          </w:p>
        </w:tc>
        <w:tc>
          <w:tcPr>
            <w:tcW w:w="3143" w:type="pct"/>
            <w:noWrap w:val="0"/>
            <w:vAlign w:val="center"/>
          </w:tcPr>
          <w:p>
            <w:pPr>
              <w:spacing w:line="320" w:lineRule="exact"/>
              <w:rPr>
                <w:rFonts w:hint="eastAsia" w:ascii="仿宋_GB2312" w:hAnsi="仿宋_GB2312" w:cs="仿宋_GB2312"/>
                <w:sz w:val="28"/>
                <w:szCs w:val="28"/>
              </w:rPr>
            </w:pPr>
            <w:r>
              <w:rPr>
                <w:rFonts w:hint="eastAsia" w:ascii="仿宋_GB2312" w:hAnsi="仿宋_GB2312" w:cs="仿宋_GB2312"/>
                <w:sz w:val="28"/>
                <w:szCs w:val="28"/>
              </w:rPr>
              <w:t>注重劳务品牌技能带头人培养，开展劳务品牌技能展示交流活动，与用工企业签订了长期稳定的特色劳务从业人员输出合作协议。</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6</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16</w:t>
            </w:r>
          </w:p>
        </w:tc>
        <w:tc>
          <w:tcPr>
            <w:tcW w:w="3143" w:type="pct"/>
            <w:noWrap w:val="0"/>
            <w:vAlign w:val="center"/>
          </w:tcPr>
          <w:p>
            <w:pPr>
              <w:spacing w:line="320" w:lineRule="exact"/>
              <w:rPr>
                <w:rFonts w:hint="eastAsia" w:ascii="仿宋_GB2312" w:hAnsi="仿宋_GB2312" w:cs="仿宋_GB2312"/>
                <w:sz w:val="28"/>
                <w:szCs w:val="28"/>
              </w:rPr>
            </w:pPr>
            <w:r>
              <w:rPr>
                <w:rFonts w:hint="eastAsia" w:ascii="仿宋_GB2312" w:hAnsi="仿宋_GB2312" w:cs="仿宋_GB2312"/>
                <w:sz w:val="28"/>
                <w:szCs w:val="28"/>
              </w:rPr>
              <w:t>特色职业工种培训就业转化率不低于50%（培训就业转化率每降低10%，扣1分）。</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6</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17</w:t>
            </w:r>
          </w:p>
        </w:tc>
        <w:tc>
          <w:tcPr>
            <w:tcW w:w="3143" w:type="pct"/>
            <w:noWrap w:val="0"/>
            <w:vAlign w:val="center"/>
          </w:tcPr>
          <w:p>
            <w:pPr>
              <w:spacing w:line="320" w:lineRule="exact"/>
              <w:rPr>
                <w:rFonts w:hint="eastAsia" w:ascii="仿宋_GB2312" w:hAnsi="仿宋_GB2312" w:cs="仿宋_GB2312"/>
                <w:sz w:val="28"/>
                <w:szCs w:val="28"/>
              </w:rPr>
            </w:pPr>
            <w:r>
              <w:rPr>
                <w:rFonts w:hint="eastAsia" w:ascii="仿宋_GB2312" w:hAnsi="仿宋_GB2312" w:cs="仿宋_GB2312"/>
                <w:sz w:val="28"/>
                <w:szCs w:val="28"/>
              </w:rPr>
              <w:t>劳务品牌相关特色职业培训人员培训台账完整规范。</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6</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92" w:type="pct"/>
            <w:vMerge w:val="restar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带动</w:t>
            </w:r>
          </w:p>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就业</w:t>
            </w:r>
          </w:p>
          <w:p>
            <w:pPr>
              <w:spacing w:line="280" w:lineRule="exact"/>
              <w:jc w:val="center"/>
              <w:rPr>
                <w:b/>
                <w:bCs/>
              </w:rPr>
            </w:pPr>
            <w:r>
              <w:rPr>
                <w:rFonts w:hint="eastAsia" w:ascii="仿宋_GB2312" w:hAnsi="仿宋_GB2312" w:cs="仿宋_GB2312"/>
                <w:b/>
                <w:bCs/>
                <w:sz w:val="28"/>
                <w:szCs w:val="28"/>
              </w:rPr>
              <w:t>（25分）</w:t>
            </w: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18</w:t>
            </w:r>
          </w:p>
        </w:tc>
        <w:tc>
          <w:tcPr>
            <w:tcW w:w="3143" w:type="pct"/>
            <w:noWrap w:val="0"/>
            <w:vAlign w:val="center"/>
          </w:tcPr>
          <w:p>
            <w:pPr>
              <w:spacing w:line="320" w:lineRule="exact"/>
              <w:rPr>
                <w:sz w:val="28"/>
                <w:szCs w:val="28"/>
              </w:rPr>
            </w:pPr>
            <w:r>
              <w:rPr>
                <w:rFonts w:hint="eastAsia" w:ascii="仿宋_GB2312" w:hAnsi="仿宋_GB2312" w:cs="仿宋_GB2312"/>
                <w:sz w:val="28"/>
                <w:szCs w:val="28"/>
              </w:rPr>
              <w:t>创造一定就业机会，提高区域就业率，在促进就业方面作出了积极贡</w:t>
            </w:r>
            <w:r>
              <w:rPr>
                <w:rFonts w:hint="eastAsia" w:ascii="仿宋_GB2312" w:hAnsi="仿宋_GB2312" w:cs="仿宋_GB2312"/>
                <w:spacing w:val="-1"/>
                <w:sz w:val="28"/>
                <w:szCs w:val="28"/>
              </w:rPr>
              <w:t>献。</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19</w:t>
            </w:r>
          </w:p>
        </w:tc>
        <w:tc>
          <w:tcPr>
            <w:tcW w:w="3143" w:type="pct"/>
            <w:noWrap w:val="0"/>
            <w:vAlign w:val="center"/>
          </w:tcPr>
          <w:p>
            <w:pPr>
              <w:spacing w:line="320" w:lineRule="exact"/>
              <w:rPr>
                <w:sz w:val="28"/>
                <w:szCs w:val="28"/>
              </w:rPr>
            </w:pPr>
            <w:r>
              <w:rPr>
                <w:rFonts w:hint="eastAsia" w:ascii="仿宋_GB2312" w:hAnsi="仿宋_GB2312" w:cs="仿宋_GB2312"/>
                <w:spacing w:val="-5"/>
                <w:sz w:val="28"/>
                <w:szCs w:val="28"/>
              </w:rPr>
              <w:t>建立有稳定的特色劳务输出渠道，且劳务输出的组织化、专业化、标准化水平较高。</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20</w:t>
            </w:r>
          </w:p>
        </w:tc>
        <w:tc>
          <w:tcPr>
            <w:tcW w:w="3143" w:type="pct"/>
            <w:noWrap w:val="0"/>
            <w:vAlign w:val="center"/>
          </w:tcPr>
          <w:p>
            <w:pPr>
              <w:spacing w:line="320" w:lineRule="exact"/>
              <w:rPr>
                <w:sz w:val="28"/>
                <w:szCs w:val="28"/>
              </w:rPr>
            </w:pPr>
            <w:r>
              <w:rPr>
                <w:rFonts w:hint="eastAsia" w:ascii="仿宋_GB2312" w:hAnsi="仿宋_GB2312" w:cs="仿宋_GB2312"/>
                <w:sz w:val="28"/>
                <w:szCs w:val="28"/>
              </w:rPr>
              <w:t>品牌属于当地特色产业或重点行业，新增特色劳务从业人员不低于100-300人（每减少20％，扣1分）。建筑类、制造类每年新增从业人员不低于300人；种植养殖类新增从业人员不低于200人；餐饮类、家政类、文化和旅游类、非物质文化遗产类每年新增从业人员不低于100人。</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21</w:t>
            </w:r>
          </w:p>
        </w:tc>
        <w:tc>
          <w:tcPr>
            <w:tcW w:w="3143" w:type="pct"/>
            <w:noWrap w:val="0"/>
            <w:vAlign w:val="center"/>
          </w:tcPr>
          <w:p>
            <w:pPr>
              <w:spacing w:line="320" w:lineRule="exact"/>
              <w:rPr>
                <w:rFonts w:hint="eastAsia"/>
                <w:sz w:val="28"/>
                <w:szCs w:val="28"/>
              </w:rPr>
            </w:pPr>
            <w:r>
              <w:rPr>
                <w:rFonts w:hint="eastAsia" w:ascii="仿宋_GB2312" w:hAnsi="仿宋_GB2312" w:cs="仿宋_GB2312"/>
                <w:spacing w:val="4"/>
                <w:sz w:val="28"/>
                <w:szCs w:val="28"/>
              </w:rPr>
              <w:t>特色劳务品牌从业人员就业台账完整规范。</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92" w:type="pct"/>
            <w:vMerge w:val="continue"/>
            <w:noWrap w:val="0"/>
            <w:vAlign w:val="top"/>
          </w:tcPr>
          <w:p>
            <w:pPr>
              <w:spacing w:line="280" w:lineRule="exact"/>
              <w:rPr>
                <w:b/>
                <w:bCs/>
              </w:rPr>
            </w:pPr>
          </w:p>
        </w:tc>
        <w:tc>
          <w:tcPr>
            <w:tcW w:w="289" w:type="pct"/>
            <w:noWrap w:val="0"/>
            <w:vAlign w:val="center"/>
          </w:tcPr>
          <w:p>
            <w:pPr>
              <w:spacing w:line="320" w:lineRule="exact"/>
              <w:jc w:val="center"/>
              <w:rPr>
                <w:rFonts w:ascii="仿宋_GB2312" w:hAnsi="仿宋_GB2312" w:cs="仿宋_GB2312"/>
                <w:b/>
                <w:bCs/>
                <w:sz w:val="28"/>
                <w:szCs w:val="28"/>
              </w:rPr>
            </w:pPr>
            <w:r>
              <w:rPr>
                <w:rFonts w:hint="eastAsia" w:ascii="仿宋_GB2312" w:hAnsi="仿宋_GB2312" w:cs="仿宋_GB2312"/>
                <w:b/>
                <w:bCs/>
                <w:sz w:val="28"/>
                <w:szCs w:val="28"/>
              </w:rPr>
              <w:t>22</w:t>
            </w:r>
          </w:p>
        </w:tc>
        <w:tc>
          <w:tcPr>
            <w:tcW w:w="3143" w:type="pct"/>
            <w:noWrap w:val="0"/>
            <w:vAlign w:val="center"/>
          </w:tcPr>
          <w:p>
            <w:pPr>
              <w:spacing w:line="320" w:lineRule="exact"/>
              <w:rPr>
                <w:sz w:val="28"/>
                <w:szCs w:val="28"/>
              </w:rPr>
            </w:pPr>
            <w:r>
              <w:rPr>
                <w:rFonts w:hint="eastAsia" w:ascii="仿宋_GB2312" w:hAnsi="仿宋_GB2312" w:cs="仿宋_GB2312"/>
                <w:sz w:val="28"/>
                <w:szCs w:val="28"/>
              </w:rPr>
              <w:t>做好特色劳务从业人员职业安全教育、劳动维权等跟踪服务和管理工作，确保了劳务输出质量。</w:t>
            </w:r>
          </w:p>
        </w:tc>
        <w:tc>
          <w:tcPr>
            <w:tcW w:w="480" w:type="pct"/>
            <w:noWrap w:val="0"/>
            <w:vAlign w:val="center"/>
          </w:tcPr>
          <w:p>
            <w:pPr>
              <w:spacing w:line="28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5</w:t>
            </w:r>
          </w:p>
        </w:tc>
        <w:tc>
          <w:tcPr>
            <w:tcW w:w="291" w:type="pct"/>
            <w:noWrap w:val="0"/>
            <w:vAlign w:val="top"/>
          </w:tcPr>
          <w:p>
            <w:pPr>
              <w:spacing w:line="280" w:lineRule="exact"/>
            </w:pPr>
          </w:p>
        </w:tc>
        <w:tc>
          <w:tcPr>
            <w:tcW w:w="303" w:type="pct"/>
            <w:noWrap w:val="0"/>
            <w:vAlign w:val="to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924" w:type="pct"/>
            <w:gridSpan w:val="3"/>
            <w:noWrap w:val="0"/>
            <w:vAlign w:val="center"/>
          </w:tcPr>
          <w:p>
            <w:pPr>
              <w:spacing w:line="280" w:lineRule="exact"/>
              <w:jc w:val="center"/>
            </w:pPr>
            <w:r>
              <w:rPr>
                <w:rFonts w:hint="eastAsia" w:ascii="仿宋_GB2312" w:hAnsi="仿宋_GB2312" w:cs="仿宋_GB2312"/>
                <w:b/>
                <w:bCs/>
                <w:sz w:val="28"/>
                <w:szCs w:val="28"/>
              </w:rPr>
              <w:t>合    计</w:t>
            </w:r>
          </w:p>
        </w:tc>
        <w:tc>
          <w:tcPr>
            <w:tcW w:w="480" w:type="pct"/>
            <w:noWrap w:val="0"/>
            <w:vAlign w:val="center"/>
          </w:tcPr>
          <w:p>
            <w:pPr>
              <w:spacing w:line="280" w:lineRule="exact"/>
              <w:jc w:val="center"/>
              <w:rPr>
                <w:rFonts w:eastAsia="宋体"/>
                <w:b/>
                <w:bCs/>
              </w:rPr>
            </w:pPr>
            <w:r>
              <w:rPr>
                <w:rFonts w:hint="eastAsia" w:ascii="仿宋_GB2312" w:hAnsi="仿宋_GB2312" w:cs="仿宋_GB2312"/>
                <w:b/>
                <w:bCs/>
                <w:sz w:val="28"/>
                <w:szCs w:val="28"/>
              </w:rPr>
              <w:t>100</w:t>
            </w:r>
          </w:p>
        </w:tc>
        <w:tc>
          <w:tcPr>
            <w:tcW w:w="291" w:type="pct"/>
            <w:noWrap w:val="0"/>
            <w:vAlign w:val="top"/>
          </w:tcPr>
          <w:p>
            <w:pPr>
              <w:spacing w:line="280" w:lineRule="exact"/>
            </w:pPr>
          </w:p>
        </w:tc>
        <w:tc>
          <w:tcPr>
            <w:tcW w:w="303" w:type="pct"/>
            <w:noWrap w:val="0"/>
            <w:vAlign w:val="top"/>
          </w:tcPr>
          <w:p>
            <w:pPr>
              <w:spacing w:line="280" w:lineRule="exact"/>
            </w:pPr>
          </w:p>
        </w:tc>
      </w:tr>
    </w:tbl>
    <w:p>
      <w:pPr>
        <w:spacing w:line="360" w:lineRule="exact"/>
        <w:ind w:left="596" w:hanging="596" w:hangingChars="198"/>
        <w:rPr>
          <w:rFonts w:ascii="仿宋_GB2312" w:hAnsi="仿宋_GB2312" w:cs="仿宋_GB2312"/>
          <w:b/>
          <w:bCs/>
          <w:sz w:val="30"/>
          <w:szCs w:val="30"/>
        </w:rPr>
        <w:sectPr>
          <w:footerReference r:id="rId3" w:type="default"/>
          <w:pgSz w:w="16840" w:h="11907" w:orient="landscape"/>
          <w:pgMar w:top="1134" w:right="1134" w:bottom="1134" w:left="1134" w:header="851" w:footer="1134" w:gutter="0"/>
          <w:cols w:space="720" w:num="1"/>
          <w:docGrid w:linePitch="319" w:charSpace="0"/>
        </w:sectPr>
      </w:pPr>
      <w:r>
        <w:rPr>
          <w:rFonts w:hint="eastAsia" w:ascii="仿宋_GB2312" w:hAnsi="仿宋_GB2312" w:cs="仿宋_GB2312"/>
          <w:b/>
          <w:bCs/>
          <w:sz w:val="30"/>
          <w:szCs w:val="30"/>
        </w:rPr>
        <w:t>注：市级综合评价≥85分，考核结果为优秀；70-84分，考核结果为良好；60-69分，考核结果为合格；＜60分为不合格。</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12</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3444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2024-06-28T22:57:24Z</dcterms:created>
  <dc:creator>Administrator</dc:creator>
  <cp:lastModifiedBy>梦</cp:lastModifiedBy>
  <dcterms:modified xsi:type="dcterms:W3CDTF">2024-06-28T22:57:47Z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C2E4B5F5962A47FDB0E4F74B4DF692D0_12</vt:lpwstr>
  </property>
</Properties>
</file>