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37" w:rightChars="-74"/>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泉州市技能大师评选规定</w:t>
      </w:r>
    </w:p>
    <w:p>
      <w:pPr>
        <w:spacing w:line="400" w:lineRule="exact"/>
        <w:rPr>
          <w:rFonts w:hint="eastAsia" w:ascii="黑体" w:hAnsi="黑体" w:eastAsia="黑体" w:cs="黑体"/>
          <w:sz w:val="44"/>
          <w:szCs w:val="44"/>
        </w:rPr>
      </w:pPr>
      <w:r>
        <w:rPr>
          <w:rFonts w:hint="eastAsia" w:ascii="黑体" w:hAnsi="黑体" w:eastAsia="黑体" w:cs="黑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eastAsia="zh-CN"/>
        </w:rPr>
        <w:t>（一）</w:t>
      </w:r>
      <w:r>
        <w:rPr>
          <w:rFonts w:hint="eastAsia"/>
        </w:rPr>
        <w:t>为实施人才强市战略，进一步加快我市高技能人才队伍建设，提高我市高技能人才队伍整体素质，发扬工匠精神</w:t>
      </w:r>
      <w:r>
        <w:rPr>
          <w:rFonts w:hint="eastAsia"/>
          <w:lang w:eastAsia="zh-CN"/>
        </w:rPr>
        <w:t>，</w:t>
      </w:r>
      <w:r>
        <w:rPr>
          <w:rFonts w:hint="eastAsia"/>
        </w:rPr>
        <w:t>调动广大技能劳动者立足岗位、钻研技能、多做贡献的积极性，根据</w:t>
      </w:r>
      <w:r>
        <w:rPr>
          <w:rFonts w:hint="default"/>
          <w:lang w:val="en-US" w:eastAsia="zh-CN"/>
        </w:rPr>
        <w:t>《</w:t>
      </w:r>
      <w:r>
        <w:rPr>
          <w:rFonts w:hint="eastAsia"/>
          <w:lang w:val="en-US" w:eastAsia="zh-CN"/>
        </w:rPr>
        <w:t>中共泉州市委人才工作领导小组</w:t>
      </w:r>
      <w:r>
        <w:rPr>
          <w:rFonts w:hint="default"/>
          <w:lang w:val="en-US" w:eastAsia="zh-CN"/>
        </w:rPr>
        <w:t>印发&lt;关于加强新时代高技能人才队伍建设的</w:t>
      </w:r>
      <w:r>
        <w:rPr>
          <w:rFonts w:hint="eastAsia"/>
          <w:lang w:val="en-US" w:eastAsia="zh-CN"/>
        </w:rPr>
        <w:t>若干措施</w:t>
      </w:r>
      <w:r>
        <w:rPr>
          <w:rFonts w:hint="default"/>
          <w:lang w:val="en-US" w:eastAsia="zh-CN"/>
        </w:rPr>
        <w:t>&gt;</w:t>
      </w:r>
      <w:r>
        <w:rPr>
          <w:rFonts w:hint="eastAsia"/>
          <w:lang w:val="en-US" w:eastAsia="zh-CN"/>
        </w:rPr>
        <w:t>的通知</w:t>
      </w:r>
      <w:r>
        <w:rPr>
          <w:rFonts w:hint="default"/>
          <w:lang w:val="en-US" w:eastAsia="zh-CN"/>
        </w:rPr>
        <w:t>》（</w:t>
      </w:r>
      <w:r>
        <w:rPr>
          <w:rFonts w:hint="eastAsia"/>
          <w:lang w:val="en-US" w:eastAsia="zh-CN"/>
        </w:rPr>
        <w:t>泉委人才</w:t>
      </w:r>
      <w:r>
        <w:rPr>
          <w:rFonts w:hint="default"/>
          <w:lang w:val="en-US" w:eastAsia="zh-CN"/>
        </w:rPr>
        <w:t>〔202</w:t>
      </w:r>
      <w:r>
        <w:rPr>
          <w:rFonts w:hint="eastAsia"/>
          <w:lang w:val="en-US" w:eastAsia="zh-CN"/>
        </w:rPr>
        <w:t>3</w:t>
      </w:r>
      <w:r>
        <w:rPr>
          <w:rFonts w:hint="default"/>
          <w:lang w:val="en-US" w:eastAsia="zh-CN"/>
        </w:rPr>
        <w:t>〕</w:t>
      </w:r>
      <w:r>
        <w:rPr>
          <w:rFonts w:hint="eastAsia"/>
          <w:lang w:val="en-US" w:eastAsia="zh-CN"/>
        </w:rPr>
        <w:t>2</w:t>
      </w:r>
      <w:r>
        <w:rPr>
          <w:rFonts w:hint="default"/>
          <w:lang w:val="en-US" w:eastAsia="zh-CN"/>
        </w:rPr>
        <w:t>号）</w:t>
      </w:r>
      <w:r>
        <w:rPr>
          <w:rFonts w:hint="eastAsia"/>
        </w:rPr>
        <w:t>等有关文件精神，制订本规定。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eastAsia="zh-CN"/>
        </w:rPr>
        <w:t>（二）本规定</w:t>
      </w:r>
      <w:r>
        <w:rPr>
          <w:rFonts w:hint="eastAsia"/>
        </w:rPr>
        <w:t>所称</w:t>
      </w:r>
      <w:r>
        <w:rPr>
          <w:rFonts w:hint="eastAsia"/>
          <w:lang w:eastAsia="zh-CN"/>
        </w:rPr>
        <w:t>泉州市</w:t>
      </w:r>
      <w:r>
        <w:rPr>
          <w:rFonts w:hint="eastAsia"/>
        </w:rPr>
        <w:t>技能大师，是指在我</w:t>
      </w:r>
      <w:r>
        <w:rPr>
          <w:rFonts w:hint="eastAsia"/>
          <w:lang w:eastAsia="zh-CN"/>
        </w:rPr>
        <w:t>市</w:t>
      </w:r>
      <w:r>
        <w:rPr>
          <w:rFonts w:hint="eastAsia"/>
        </w:rPr>
        <w:t>行政区域内</w:t>
      </w:r>
      <w:r>
        <w:rPr>
          <w:rFonts w:hint="eastAsia"/>
          <w:lang w:val="en-US" w:eastAsia="zh-CN"/>
        </w:rPr>
        <w:t>某一行业（领域）技能拔尖、技艺精湛，具有较强创新创造能力和社会影响力，经选拔认定的优秀复合型技能人才。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（三）泉州市技能大师每年评选一次，每次评选人数30名左右。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eastAsia="zh-CN"/>
        </w:rPr>
        <w:t>（四）泉州市</w:t>
      </w:r>
      <w:r>
        <w:rPr>
          <w:rFonts w:hint="eastAsia"/>
        </w:rPr>
        <w:t>技能大师选拔认定管理工作由</w:t>
      </w:r>
      <w:r>
        <w:rPr>
          <w:rFonts w:hint="eastAsia"/>
          <w:lang w:eastAsia="zh-CN"/>
        </w:rPr>
        <w:t>市</w:t>
      </w:r>
      <w:r>
        <w:rPr>
          <w:rFonts w:hint="eastAsia"/>
        </w:rPr>
        <w:t>人力资源社会保障</w:t>
      </w:r>
      <w:r>
        <w:rPr>
          <w:rFonts w:hint="eastAsia"/>
          <w:lang w:eastAsia="zh-CN"/>
        </w:rPr>
        <w:t>局</w:t>
      </w:r>
      <w:r>
        <w:rPr>
          <w:rFonts w:hint="eastAsia"/>
        </w:rPr>
        <w:t>会同</w:t>
      </w:r>
      <w:r>
        <w:rPr>
          <w:rFonts w:hint="eastAsia"/>
          <w:lang w:eastAsia="zh-CN"/>
        </w:rPr>
        <w:t>市财政局</w:t>
      </w:r>
      <w:r>
        <w:rPr>
          <w:rFonts w:hint="eastAsia"/>
        </w:rPr>
        <w:t>具体组织实施。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推荐人选须具备下列条件：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一）拥护党的领导，遵守法律法规；与所在单位建立了稳定的用人关系，签订聘用或劳动合同；具备良好的职业道德和精益求精的工匠精神，爱岗敬业、诚实守信、甘于奉献，为推动单位、行业和地方发展作出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（二）在我市行政区域内，一线工作岗位上工作两年以上的各类企业、事业单位职工，以及来泉工作、服务（含引进）的外来人才、外国专家、港澳台专家。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（三）具备技师</w:t>
      </w:r>
      <w:r>
        <w:rPr>
          <w:rFonts w:hint="eastAsia"/>
          <w:lang w:eastAsia="zh-CN"/>
        </w:rPr>
        <w:t>以上</w:t>
      </w:r>
      <w:r>
        <w:rPr>
          <w:rFonts w:hint="eastAsia"/>
        </w:rPr>
        <w:t>职业资格（职业技能等级）</w:t>
      </w:r>
      <w:bookmarkStart w:id="0" w:name="_GoBack"/>
      <w:bookmarkEnd w:id="0"/>
      <w:r>
        <w:rPr>
          <w:rFonts w:hint="eastAsia"/>
          <w:lang w:eastAsia="zh-CN"/>
        </w:rPr>
        <w:t>，特殊职业（工种）可适当降低，</w:t>
      </w:r>
      <w:r>
        <w:rPr>
          <w:rFonts w:hint="eastAsia"/>
        </w:rPr>
        <w:t>并符合以下业绩条件之一</w:t>
      </w:r>
      <w:r>
        <w:rPr>
          <w:rFonts w:hint="eastAsia"/>
          <w:lang w:eastAsia="zh-CN"/>
        </w:rPr>
        <w:t>（</w:t>
      </w:r>
      <w:r>
        <w:rPr>
          <w:rFonts w:hint="eastAsia"/>
          <w:lang w:val="en-US" w:eastAsia="zh-CN"/>
        </w:rPr>
        <w:t>侧重一线技能人才</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1.在育人带徒方面成绩突出，所培养学生或所带徒弟多人成为院所、院校、企业技能骨干，并在</w:t>
      </w:r>
      <w:r>
        <w:rPr>
          <w:rFonts w:hint="eastAsia"/>
          <w:lang w:eastAsia="zh-CN"/>
        </w:rPr>
        <w:t>市</w:t>
      </w:r>
      <w:r>
        <w:rPr>
          <w:rFonts w:hint="eastAsia"/>
        </w:rPr>
        <w:t>级及以上各类职业技能竞赛中取得优异成绩（国家级一类、二类职业技能竞赛前</w:t>
      </w:r>
      <w:r>
        <w:rPr>
          <w:rFonts w:hint="eastAsia"/>
          <w:lang w:val="en-US" w:eastAsia="zh-CN"/>
        </w:rPr>
        <w:t>10</w:t>
      </w:r>
      <w:r>
        <w:rPr>
          <w:rFonts w:hint="eastAsia"/>
        </w:rPr>
        <w:t>名；省级一类、二类职业技能竞赛前</w:t>
      </w:r>
      <w:r>
        <w:rPr>
          <w:rFonts w:hint="eastAsia"/>
          <w:lang w:val="en-US" w:eastAsia="zh-CN"/>
        </w:rPr>
        <w:t>5</w:t>
      </w:r>
      <w:r>
        <w:rPr>
          <w:rFonts w:hint="eastAsia"/>
        </w:rPr>
        <w:t>名、</w:t>
      </w:r>
      <w:r>
        <w:rPr>
          <w:rFonts w:hint="eastAsia"/>
          <w:lang w:eastAsia="zh-CN"/>
        </w:rPr>
        <w:t>前</w:t>
      </w:r>
      <w:r>
        <w:rPr>
          <w:rFonts w:hint="eastAsia"/>
          <w:lang w:val="en-US" w:eastAsia="zh-CN"/>
        </w:rPr>
        <w:t>3</w:t>
      </w:r>
      <w:r>
        <w:rPr>
          <w:rFonts w:hint="eastAsia"/>
        </w:rPr>
        <w:t>名</w:t>
      </w:r>
      <w:r>
        <w:rPr>
          <w:rFonts w:hint="eastAsia"/>
          <w:lang w:eastAsia="zh-CN"/>
        </w:rPr>
        <w:t>；市</w:t>
      </w:r>
      <w:r>
        <w:rPr>
          <w:rFonts w:hint="eastAsia"/>
        </w:rPr>
        <w:t>级一类、二类职业技能竞赛前3名、第1名）。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在技术上有重要发明创造或革新成果，在本企业、同行业中具有领先技术技能水平，并总结出先进操作技术方法；或作为完成人，编写国家标准或规范，省级及以上行业、地方标准或规范，经有关部门批准并公布实施，取得明显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3.长期在生产一线工作，在技术革新、技术改进和推广服务等方面做出突出技能贡献；或在大中型企业技术改造、引进消化高新技术中，创造性地解决重大技术难题，取得明显经济社会效益。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4.具有行业公认的绝技绝活，并在积极挖掘和传承传统工艺上作出较大贡献；或为市级以上</w:t>
      </w:r>
      <w:r>
        <w:rPr>
          <w:rFonts w:hint="eastAsia"/>
          <w:lang w:val="en-US" w:eastAsia="zh-CN"/>
        </w:rPr>
        <w:t>工艺美术大师或</w:t>
      </w:r>
      <w:r>
        <w:rPr>
          <w:rFonts w:hint="eastAsia"/>
        </w:rPr>
        <w:t>非物质文化遗产传承人。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5.职业技能在</w:t>
      </w:r>
      <w:r>
        <w:rPr>
          <w:rFonts w:hint="eastAsia"/>
          <w:lang w:eastAsia="zh-CN"/>
        </w:rPr>
        <w:t>全国、</w:t>
      </w:r>
      <w:r>
        <w:rPr>
          <w:rFonts w:hint="eastAsia"/>
        </w:rPr>
        <w:t>全</w:t>
      </w:r>
      <w:r>
        <w:rPr>
          <w:rFonts w:hint="eastAsia"/>
          <w:lang w:eastAsia="zh-CN"/>
        </w:rPr>
        <w:t>省</w:t>
      </w:r>
      <w:r>
        <w:rPr>
          <w:rFonts w:hint="eastAsia"/>
        </w:rPr>
        <w:t>或全</w:t>
      </w:r>
      <w:r>
        <w:rPr>
          <w:rFonts w:hint="eastAsia"/>
          <w:lang w:eastAsia="zh-CN"/>
        </w:rPr>
        <w:t>市</w:t>
      </w:r>
      <w:r>
        <w:rPr>
          <w:rFonts w:hint="eastAsia"/>
        </w:rPr>
        <w:t>本行业（领域）处于领先水平，获得过“</w:t>
      </w:r>
      <w:r>
        <w:rPr>
          <w:rFonts w:hint="eastAsia"/>
          <w:lang w:eastAsia="zh-CN"/>
        </w:rPr>
        <w:t>全国</w:t>
      </w:r>
      <w:r>
        <w:rPr>
          <w:rFonts w:hint="eastAsia"/>
        </w:rPr>
        <w:t>技术能手”“</w:t>
      </w:r>
      <w:r>
        <w:rPr>
          <w:rFonts w:hint="eastAsia"/>
          <w:lang w:eastAsia="zh-CN"/>
        </w:rPr>
        <w:t>福建省</w:t>
      </w:r>
      <w:r>
        <w:rPr>
          <w:rFonts w:hint="eastAsia"/>
        </w:rPr>
        <w:t>技术能手”或“</w:t>
      </w:r>
      <w:r>
        <w:rPr>
          <w:rFonts w:hint="eastAsia"/>
          <w:lang w:eastAsia="zh-CN"/>
        </w:rPr>
        <w:t>泉州市</w:t>
      </w:r>
      <w:r>
        <w:rPr>
          <w:rFonts w:hint="eastAsia"/>
        </w:rPr>
        <w:t>技术能手”称号。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6.根据省人力资源社会保障厅有关规定，被企业评聘为特级技师的技能人才。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7.</w:t>
      </w:r>
      <w:r>
        <w:rPr>
          <w:rFonts w:hint="eastAsia"/>
          <w:lang w:val="en-US" w:eastAsia="zh-CN"/>
        </w:rPr>
        <w:t>从事尚无国家职业标准的职业，应在工作中取得突出业绩，在同行中享有较高声誉，是市级以上技能型领军人才。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8</w:t>
      </w:r>
      <w:r>
        <w:rPr>
          <w:rFonts w:hint="eastAsia"/>
        </w:rPr>
        <w:t>.围绕</w:t>
      </w:r>
      <w:r>
        <w:rPr>
          <w:rFonts w:hint="eastAsia"/>
          <w:lang w:eastAsia="zh-CN"/>
        </w:rPr>
        <w:t>泉州市</w:t>
      </w:r>
      <w:r>
        <w:rPr>
          <w:rFonts w:hint="eastAsia"/>
        </w:rPr>
        <w:t>“8+4”重点产业，在推动新产业新业态新职业发展，促进就业创业、人力资源开发和职业技术教育工作等方面，取得突出业绩或作出较大贡献。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四</w:t>
      </w:r>
      <w:r>
        <w:rPr>
          <w:rFonts w:hint="eastAsia"/>
        </w:rPr>
        <w:t>）具有副高级以上职称并符合以下业绩条件之一</w:t>
      </w:r>
      <w:r>
        <w:rPr>
          <w:rFonts w:hint="eastAsia"/>
          <w:lang w:eastAsia="zh-CN"/>
        </w:rPr>
        <w:t>（</w:t>
      </w:r>
      <w:r>
        <w:rPr>
          <w:rFonts w:hint="eastAsia"/>
          <w:lang w:val="en-US" w:eastAsia="zh-CN"/>
        </w:rPr>
        <w:t>侧重</w:t>
      </w:r>
      <w:r>
        <w:rPr>
          <w:rFonts w:hint="eastAsia"/>
          <w:lang w:eastAsia="zh-CN"/>
        </w:rPr>
        <w:t>技工院校、</w:t>
      </w:r>
      <w:r>
        <w:rPr>
          <w:rFonts w:hint="eastAsia"/>
          <w:lang w:val="en-US" w:eastAsia="zh-CN"/>
        </w:rPr>
        <w:t>职业院校</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1.长期在教育教学一线工作，教书育人、为人师表，教学教研成绩显著，获得</w:t>
      </w:r>
      <w:r>
        <w:rPr>
          <w:rFonts w:hint="eastAsia"/>
          <w:lang w:eastAsia="zh-CN"/>
        </w:rPr>
        <w:t>县</w:t>
      </w:r>
      <w:r>
        <w:rPr>
          <w:rFonts w:hint="eastAsia"/>
        </w:rPr>
        <w:t>级党委和政府、</w:t>
      </w:r>
      <w:r>
        <w:rPr>
          <w:rFonts w:hint="eastAsia"/>
          <w:lang w:eastAsia="zh-CN"/>
        </w:rPr>
        <w:t>市</w:t>
      </w:r>
      <w:r>
        <w:rPr>
          <w:rFonts w:hint="eastAsia"/>
        </w:rPr>
        <w:t>级工作部门及以上表彰奖励；或在所从事专业、学科建设等方面成绩卓著、影响较大，获得</w:t>
      </w:r>
      <w:r>
        <w:rPr>
          <w:rFonts w:hint="eastAsia"/>
          <w:lang w:eastAsia="zh-CN"/>
        </w:rPr>
        <w:t>市</w:t>
      </w:r>
      <w:r>
        <w:rPr>
          <w:rFonts w:hint="eastAsia"/>
        </w:rPr>
        <w:t>级工作部门及以上教学名师、优秀教师或教学成果奖一等奖以上等奖项、通报表扬。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2.以首位作者出版过有较高学术价值的著作、在核心期刊或CSSCI来源期刊上发表本专业有较高学术价值的论文；或主持编写并公开出版本专业著作2部。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3.在所从事领域取得具有创造性的研究成果，或在技术上有重大发明创造、重大技术革新，取得显著经济社会效益。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4.在</w:t>
      </w:r>
      <w:r>
        <w:rPr>
          <w:rFonts w:hint="eastAsia"/>
          <w:lang w:eastAsia="zh-CN"/>
        </w:rPr>
        <w:t>省</w:t>
      </w:r>
      <w:r>
        <w:rPr>
          <w:rFonts w:hint="eastAsia"/>
        </w:rPr>
        <w:t>或</w:t>
      </w:r>
      <w:r>
        <w:rPr>
          <w:rFonts w:hint="eastAsia"/>
          <w:lang w:eastAsia="zh-CN"/>
        </w:rPr>
        <w:t>市</w:t>
      </w:r>
      <w:r>
        <w:rPr>
          <w:rFonts w:hint="eastAsia"/>
        </w:rPr>
        <w:t>重点工程、重大科技项目和大型企业技术改造、引进转化高新技术中，作为主持人员或前5位设计人员；或者作为参与人员创造性地解决重大技术难题，并取得显著经济社会效益。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5.主持或作为前3位完成人，完成</w:t>
      </w:r>
      <w:r>
        <w:rPr>
          <w:rFonts w:hint="eastAsia"/>
          <w:lang w:eastAsia="zh-CN"/>
        </w:rPr>
        <w:t>市</w:t>
      </w:r>
      <w:r>
        <w:rPr>
          <w:rFonts w:hint="eastAsia"/>
        </w:rPr>
        <w:t>级工作部门及以上的各类课题，并结题或通过验收。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6.作为第1完成人获授权发明专利1件或作为前3位完成人获授权发明专利2件，并取得较高经济社会效益。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7.围绕</w:t>
      </w:r>
      <w:r>
        <w:rPr>
          <w:rFonts w:hint="eastAsia"/>
          <w:lang w:eastAsia="zh-CN"/>
        </w:rPr>
        <w:t>泉州市</w:t>
      </w:r>
      <w:r>
        <w:rPr>
          <w:rFonts w:hint="eastAsia"/>
        </w:rPr>
        <w:t>“8+4”重点产业，在重点产业和关键领域取得突出业绩或作出较大贡献。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五</w:t>
      </w:r>
      <w:r>
        <w:rPr>
          <w:rFonts w:hint="eastAsia"/>
        </w:rPr>
        <w:t>）年龄一般不超过</w:t>
      </w:r>
      <w:r>
        <w:rPr>
          <w:rFonts w:hint="eastAsia"/>
          <w:lang w:val="en-US" w:eastAsia="zh-CN"/>
        </w:rPr>
        <w:t>60</w:t>
      </w:r>
      <w:r>
        <w:rPr>
          <w:rFonts w:hint="eastAsia"/>
        </w:rPr>
        <w:t>周岁，同等条件下优先从</w:t>
      </w:r>
      <w:r>
        <w:rPr>
          <w:rFonts w:hint="eastAsia"/>
          <w:lang w:eastAsia="zh-CN"/>
        </w:rPr>
        <w:t>技能水平更高</w:t>
      </w:r>
      <w:r>
        <w:rPr>
          <w:rFonts w:hint="eastAsia"/>
        </w:rPr>
        <w:t>的技术技能人才中选拔。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、评选程序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w:t>
      </w:r>
      <w:r>
        <w:rPr>
          <w:rFonts w:hint="eastAsia" w:ascii="仿宋_GB2312" w:hAnsi="仿宋_GB2312" w:cs="仿宋_GB2312"/>
          <w:sz w:val="32"/>
          <w:szCs w:val="32"/>
          <w:lang w:eastAsia="zh-CN"/>
        </w:rPr>
        <w:t>选</w:t>
      </w:r>
      <w:r>
        <w:rPr>
          <w:rFonts w:hint="eastAsia" w:ascii="仿宋_GB2312" w:hAnsi="仿宋_GB2312" w:eastAsia="仿宋_GB2312" w:cs="仿宋_GB2312"/>
          <w:sz w:val="32"/>
          <w:szCs w:val="32"/>
        </w:rPr>
        <w:t>遵循公开、公平、公正原则，采取自主申报、逐级推荐、集中评审的办法择优遴选，</w:t>
      </w:r>
      <w:r>
        <w:rPr>
          <w:rFonts w:hint="eastAsia" w:ascii="仿宋_GB2312" w:hAnsi="仿宋_GB2312" w:cs="仿宋_GB2312"/>
          <w:sz w:val="32"/>
          <w:szCs w:val="32"/>
          <w:lang w:eastAsia="zh-CN"/>
        </w:rPr>
        <w:t>具体</w:t>
      </w:r>
      <w:r>
        <w:rPr>
          <w:rFonts w:hint="eastAsia" w:ascii="仿宋_GB2312" w:hAnsi="仿宋_GB2312" w:eastAsia="仿宋_GB2312" w:cs="仿宋_GB2312"/>
          <w:sz w:val="32"/>
          <w:szCs w:val="32"/>
        </w:rPr>
        <w:t>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（一）组织申报。由市人力资源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w:t>
      </w:r>
      <w:r>
        <w:rPr>
          <w:rFonts w:hint="eastAsia" w:ascii="仿宋_GB2312" w:hAnsi="仿宋_GB2312" w:eastAsia="仿宋_GB2312" w:cs="仿宋_GB2312"/>
          <w:sz w:val="32"/>
          <w:szCs w:val="32"/>
          <w:lang w:eastAsia="zh-CN"/>
        </w:rPr>
        <w:t>联合市财政局发文部署</w:t>
      </w:r>
      <w:r>
        <w:rPr>
          <w:rFonts w:hint="eastAsia" w:ascii="仿宋_GB2312" w:hAnsi="仿宋_GB2312" w:cs="仿宋_GB2312"/>
          <w:sz w:val="32"/>
          <w:szCs w:val="32"/>
          <w:lang w:eastAsia="zh-CN"/>
        </w:rPr>
        <w:t>评选工作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在市人力资源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社会保障局门户网站发布，</w:t>
      </w:r>
      <w:r>
        <w:rPr>
          <w:rFonts w:hint="eastAsia"/>
        </w:rPr>
        <w:t>申报人所在单位根据评选条件推荐候选人</w:t>
      </w:r>
      <w:r>
        <w:rPr>
          <w:rFonts w:hint="eastAsia"/>
          <w:lang w:eastAsia="zh-CN"/>
        </w:rPr>
        <w:t>。</w:t>
      </w:r>
      <w:r>
        <w:rPr>
          <w:rFonts w:hint="eastAsia"/>
        </w:rPr>
        <w:t>按照隶属关系和管理权限，企业、事业单位由所在县（市</w:t>
      </w:r>
      <w:r>
        <w:rPr>
          <w:rFonts w:hint="eastAsia"/>
          <w:lang w:eastAsia="zh-CN"/>
        </w:rPr>
        <w:t>、区</w:t>
      </w:r>
      <w:r>
        <w:rPr>
          <w:rFonts w:hint="eastAsia"/>
        </w:rPr>
        <w:t>）人力资源社会保障部门</w:t>
      </w:r>
      <w:r>
        <w:rPr>
          <w:rFonts w:hint="eastAsia"/>
          <w:lang w:eastAsia="zh-CN"/>
        </w:rPr>
        <w:t>或</w:t>
      </w:r>
      <w:r>
        <w:rPr>
          <w:rFonts w:hint="eastAsia"/>
        </w:rPr>
        <w:t>市行业主管部门负责推荐；中央、省属在</w:t>
      </w:r>
      <w:r>
        <w:rPr>
          <w:rFonts w:hint="eastAsia"/>
          <w:lang w:eastAsia="zh-CN"/>
        </w:rPr>
        <w:t>泉</w:t>
      </w:r>
      <w:r>
        <w:rPr>
          <w:rFonts w:hint="eastAsia"/>
        </w:rPr>
        <w:t>单位自行组织</w:t>
      </w:r>
      <w:r>
        <w:rPr>
          <w:rFonts w:hint="eastAsia"/>
          <w:lang w:eastAsia="zh-CN"/>
        </w:rPr>
        <w:t>推荐</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1.</w:t>
      </w:r>
      <w:r>
        <w:rPr>
          <w:rFonts w:hint="eastAsia"/>
        </w:rPr>
        <w:t>《</w:t>
      </w:r>
      <w:r>
        <w:rPr>
          <w:rFonts w:hint="eastAsia"/>
          <w:lang w:eastAsia="zh-CN"/>
        </w:rPr>
        <w:t>泉州市</w:t>
      </w:r>
      <w:r>
        <w:rPr>
          <w:rFonts w:hint="eastAsia"/>
        </w:rPr>
        <w:t>技能大师申报表》</w:t>
      </w:r>
      <w:r>
        <w:rPr>
          <w:rFonts w:hint="eastAsia"/>
          <w:lang w:eastAsia="zh-CN"/>
        </w:rPr>
        <w:t>（附件</w:t>
      </w:r>
      <w:r>
        <w:rPr>
          <w:rFonts w:hint="eastAsia"/>
          <w:lang w:val="en-US" w:eastAsia="zh-CN"/>
        </w:rPr>
        <w:t>1</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lang w:val="en-US" w:eastAsia="zh-CN"/>
        </w:rPr>
        <w:t>2.</w:t>
      </w:r>
      <w:r>
        <w:rPr>
          <w:rFonts w:hint="eastAsia"/>
        </w:rPr>
        <w:t>《泉州市技能大师评选征求意见表》</w:t>
      </w:r>
      <w:r>
        <w:rPr>
          <w:rFonts w:hint="eastAsia"/>
          <w:lang w:eastAsia="zh-CN"/>
        </w:rPr>
        <w:t>（附件</w:t>
      </w:r>
      <w:r>
        <w:rPr>
          <w:rFonts w:hint="eastAsia"/>
          <w:lang w:val="en-US" w:eastAsia="zh-CN"/>
        </w:rPr>
        <w:t>2</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3.</w:t>
      </w:r>
      <w:r>
        <w:rPr>
          <w:rFonts w:hint="eastAsia"/>
        </w:rPr>
        <w:t>不少于1500字的事迹材料；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val="en-US" w:eastAsia="zh-CN"/>
        </w:rPr>
        <w:t>4.</w:t>
      </w:r>
      <w:r>
        <w:rPr>
          <w:rFonts w:hint="eastAsia"/>
        </w:rPr>
        <w:t>申报人</w:t>
      </w:r>
      <w:r>
        <w:rPr>
          <w:rFonts w:hint="eastAsia"/>
          <w:lang w:eastAsia="zh-CN"/>
        </w:rPr>
        <w:t>的基本情况（</w:t>
      </w:r>
      <w:r>
        <w:rPr>
          <w:rFonts w:hint="eastAsia"/>
        </w:rPr>
        <w:t>技能等级</w:t>
      </w:r>
      <w:r>
        <w:rPr>
          <w:rFonts w:hint="eastAsia"/>
          <w:lang w:eastAsia="zh-CN"/>
        </w:rPr>
        <w:t>、</w:t>
      </w:r>
      <w:r>
        <w:rPr>
          <w:rFonts w:hint="eastAsia"/>
        </w:rPr>
        <w:t>工作场所</w:t>
      </w:r>
      <w:r>
        <w:rPr>
          <w:rFonts w:hint="eastAsia"/>
          <w:lang w:eastAsia="zh-CN"/>
        </w:rPr>
        <w:t>、</w:t>
      </w:r>
      <w:r>
        <w:rPr>
          <w:rFonts w:hint="eastAsia"/>
        </w:rPr>
        <w:t>培训情况</w:t>
      </w:r>
      <w:r>
        <w:rPr>
          <w:rFonts w:hint="eastAsia"/>
          <w:lang w:eastAsia="zh-CN"/>
        </w:rPr>
        <w:t>等），个人成就（</w:t>
      </w:r>
      <w:r>
        <w:rPr>
          <w:rFonts w:hint="eastAsia"/>
        </w:rPr>
        <w:t>获奖情况</w:t>
      </w:r>
      <w:r>
        <w:rPr>
          <w:rFonts w:hint="eastAsia"/>
          <w:lang w:eastAsia="zh-CN"/>
        </w:rPr>
        <w:t>、</w:t>
      </w:r>
      <w:r>
        <w:rPr>
          <w:rFonts w:hint="eastAsia"/>
        </w:rPr>
        <w:t>理论研究</w:t>
      </w:r>
      <w:r>
        <w:rPr>
          <w:rFonts w:hint="eastAsia"/>
          <w:lang w:eastAsia="zh-CN"/>
        </w:rPr>
        <w:t>、</w:t>
      </w:r>
      <w:r>
        <w:rPr>
          <w:rFonts w:hint="eastAsia"/>
        </w:rPr>
        <w:t>技术成果</w:t>
      </w:r>
      <w:r>
        <w:rPr>
          <w:rFonts w:hint="eastAsia"/>
          <w:lang w:eastAsia="zh-CN"/>
        </w:rPr>
        <w:t>等），行业贡献（</w:t>
      </w:r>
      <w:r>
        <w:rPr>
          <w:rFonts w:hint="eastAsia"/>
        </w:rPr>
        <w:t>生产效益</w:t>
      </w:r>
      <w:r>
        <w:rPr>
          <w:rFonts w:hint="eastAsia"/>
          <w:lang w:eastAsia="zh-CN"/>
        </w:rPr>
        <w:t>、</w:t>
      </w:r>
      <w:r>
        <w:rPr>
          <w:rFonts w:hint="eastAsia"/>
        </w:rPr>
        <w:t>带徒情况</w:t>
      </w:r>
      <w:r>
        <w:rPr>
          <w:rFonts w:hint="eastAsia"/>
          <w:lang w:eastAsia="zh-CN"/>
        </w:rPr>
        <w:t>、</w:t>
      </w:r>
      <w:r>
        <w:rPr>
          <w:rFonts w:hint="eastAsia"/>
        </w:rPr>
        <w:t>技能推广</w:t>
      </w:r>
      <w:r>
        <w:rPr>
          <w:rFonts w:hint="eastAsia"/>
          <w:lang w:eastAsia="zh-CN"/>
        </w:rPr>
        <w:t>等），社会影响等</w:t>
      </w:r>
      <w:r>
        <w:rPr>
          <w:rFonts w:hint="eastAsia"/>
        </w:rPr>
        <w:t>相关佐证材料复印件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以上</w:t>
      </w:r>
      <w:r>
        <w:rPr>
          <w:rFonts w:hint="eastAsia"/>
          <w:lang w:val="en-US" w:eastAsia="zh-CN"/>
        </w:rPr>
        <w:t>3</w:t>
      </w:r>
      <w:r>
        <w:rPr>
          <w:rFonts w:hint="eastAsia"/>
        </w:rPr>
        <w:t>、</w:t>
      </w:r>
      <w:r>
        <w:rPr>
          <w:rFonts w:hint="eastAsia"/>
          <w:lang w:val="en-US" w:eastAsia="zh-CN"/>
        </w:rPr>
        <w:t>4</w:t>
      </w:r>
      <w:r>
        <w:rPr>
          <w:rFonts w:hint="eastAsia"/>
        </w:rPr>
        <w:t>材料</w:t>
      </w:r>
      <w:r>
        <w:rPr>
          <w:rFonts w:hint="eastAsia"/>
          <w:lang w:eastAsia="zh-CN"/>
        </w:rPr>
        <w:t>应</w:t>
      </w:r>
      <w:r>
        <w:rPr>
          <w:rFonts w:hint="eastAsia"/>
        </w:rPr>
        <w:t>整理、装订成册。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eastAsia="zh-CN"/>
        </w:rPr>
        <w:t>部门推荐</w:t>
      </w:r>
      <w:r>
        <w:rPr>
          <w:rFonts w:hint="eastAsia"/>
        </w:rPr>
        <w:t>。各县（市、区）人力资源和社会保障部门</w:t>
      </w:r>
      <w:r>
        <w:rPr>
          <w:rFonts w:hint="eastAsia"/>
          <w:lang w:eastAsia="zh-CN"/>
        </w:rPr>
        <w:t>、</w:t>
      </w:r>
      <w:r>
        <w:rPr>
          <w:rFonts w:hint="eastAsia"/>
        </w:rPr>
        <w:t>市属企业</w:t>
      </w:r>
      <w:r>
        <w:rPr>
          <w:rFonts w:hint="eastAsia"/>
          <w:lang w:eastAsia="zh-CN"/>
        </w:rPr>
        <w:t>、</w:t>
      </w:r>
      <w:r>
        <w:rPr>
          <w:rFonts w:hint="eastAsia"/>
        </w:rPr>
        <w:t>市直机关事业单位</w:t>
      </w:r>
      <w:r>
        <w:rPr>
          <w:rFonts w:hint="eastAsia"/>
          <w:lang w:eastAsia="zh-CN"/>
        </w:rPr>
        <w:t>和</w:t>
      </w:r>
      <w:r>
        <w:rPr>
          <w:rFonts w:hint="eastAsia"/>
        </w:rPr>
        <w:t>中央、省属在泉</w:t>
      </w:r>
      <w:r>
        <w:rPr>
          <w:rFonts w:hint="eastAsia"/>
          <w:lang w:eastAsia="zh-CN"/>
        </w:rPr>
        <w:t>单位</w:t>
      </w:r>
      <w:r>
        <w:rPr>
          <w:rFonts w:hint="eastAsia"/>
        </w:rPr>
        <w:t>对申报对象的材料进行</w:t>
      </w:r>
      <w:r>
        <w:rPr>
          <w:rFonts w:hint="eastAsia"/>
          <w:lang w:eastAsia="zh-CN"/>
        </w:rPr>
        <w:t>形式审查，按照分配名额，择优推荐</w:t>
      </w:r>
      <w:r>
        <w:rPr>
          <w:rFonts w:hint="eastAsia"/>
          <w:lang w:val="en-US" w:eastAsia="zh-CN"/>
        </w:rPr>
        <w:t>并</w:t>
      </w:r>
      <w:r>
        <w:rPr>
          <w:rFonts w:hint="eastAsia"/>
        </w:rPr>
        <w:t>填写《泉州市技能大师推荐汇总表》（附件3），报送市人力资源和社会保障局。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lang w:eastAsia="zh-CN"/>
        </w:rPr>
        <w:t>（四）组织评审。</w:t>
      </w:r>
      <w:r>
        <w:rPr>
          <w:rFonts w:hint="eastAsia" w:ascii="仿宋_GB2312" w:hAnsi="仿宋_GB2312" w:eastAsia="仿宋_GB2312" w:cs="仿宋_GB2312"/>
          <w:sz w:val="32"/>
          <w:szCs w:val="32"/>
        </w:rPr>
        <w:t>市人力资源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w:t>
      </w:r>
      <w:r>
        <w:rPr>
          <w:rFonts w:hint="eastAsia" w:ascii="仿宋_GB2312" w:hAnsi="仿宋_GB2312" w:cs="仿宋_GB2312"/>
          <w:sz w:val="32"/>
          <w:szCs w:val="32"/>
          <w:lang w:eastAsia="zh-CN"/>
        </w:rPr>
        <w:t>从专家库随机抽取专家组成评审组开展评审工作</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并</w:t>
      </w:r>
      <w:r>
        <w:rPr>
          <w:rFonts w:hint="eastAsia" w:ascii="仿宋_GB2312" w:hAnsi="仿宋_GB2312" w:eastAsia="仿宋_GB2312" w:cs="仿宋_GB2312"/>
          <w:sz w:val="32"/>
          <w:szCs w:val="32"/>
        </w:rPr>
        <w:t>形成推荐名单（含候补名单，下同）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六</w:t>
      </w:r>
      <w:r>
        <w:rPr>
          <w:rFonts w:hint="eastAsia"/>
        </w:rPr>
        <w:t>）公示人选。市人力资源和社会保障局</w:t>
      </w:r>
      <w:r>
        <w:rPr>
          <w:rFonts w:hint="eastAsia"/>
          <w:lang w:eastAsia="zh-CN"/>
        </w:rPr>
        <w:t>会商市财政局后，</w:t>
      </w:r>
      <w:r>
        <w:rPr>
          <w:rFonts w:hint="eastAsia"/>
        </w:rPr>
        <w:t>将市技能大师候选人名单统一公示，公示时间为</w:t>
      </w:r>
      <w:r>
        <w:rPr>
          <w:rFonts w:hint="eastAsia" w:ascii="仿宋_GB2312" w:hAnsi="仿宋_GB2312" w:eastAsia="仿宋_GB2312" w:cs="仿宋_GB2312"/>
          <w:sz w:val="32"/>
          <w:szCs w:val="32"/>
        </w:rPr>
        <w:t>5个工作日</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七</w:t>
      </w:r>
      <w:r>
        <w:rPr>
          <w:rFonts w:hint="eastAsia"/>
        </w:rPr>
        <w:t>）批准公布。经公示无异议后，</w:t>
      </w:r>
      <w:r>
        <w:rPr>
          <w:rFonts w:hint="eastAsia"/>
          <w:lang w:eastAsia="zh-CN"/>
        </w:rPr>
        <w:t>由</w:t>
      </w:r>
      <w:r>
        <w:rPr>
          <w:rFonts w:hint="eastAsia"/>
        </w:rPr>
        <w:t>市</w:t>
      </w:r>
      <w:r>
        <w:rPr>
          <w:rFonts w:hint="eastAsia"/>
          <w:lang w:eastAsia="zh-CN"/>
        </w:rPr>
        <w:t>人力资源和社会保障局、财政局</w:t>
      </w:r>
      <w:r>
        <w:rPr>
          <w:rFonts w:hint="eastAsia"/>
        </w:rPr>
        <w:t>将市技能大师</w:t>
      </w:r>
      <w:r>
        <w:rPr>
          <w:rFonts w:hint="eastAsia"/>
          <w:lang w:eastAsia="zh-CN"/>
        </w:rPr>
        <w:t>入选</w:t>
      </w:r>
      <w:r>
        <w:rPr>
          <w:rFonts w:hint="eastAsia"/>
        </w:rPr>
        <w:t>名单予以公布。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四</w:t>
      </w:r>
      <w:r>
        <w:rPr>
          <w:rFonts w:hint="eastAsia" w:ascii="黑体" w:hAnsi="黑体" w:eastAsia="黑体" w:cs="黑体"/>
        </w:rPr>
        <w:t>、</w:t>
      </w:r>
      <w:r>
        <w:rPr>
          <w:rFonts w:hint="eastAsia" w:ascii="黑体" w:hAnsi="黑体" w:eastAsia="黑体" w:cs="黑体"/>
          <w:lang w:eastAsia="zh-CN"/>
        </w:rPr>
        <w:t>激励政策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rPr>
        <w:t>（一）</w:t>
      </w:r>
      <w:r>
        <w:rPr>
          <w:rFonts w:hint="eastAsia"/>
          <w:lang w:val="en-US" w:eastAsia="zh-CN"/>
        </w:rPr>
        <w:t>对评选出的泉州市技能大师，</w:t>
      </w:r>
      <w:r>
        <w:rPr>
          <w:rFonts w:hint="eastAsia"/>
        </w:rPr>
        <w:t>由市</w:t>
      </w:r>
      <w:r>
        <w:rPr>
          <w:rFonts w:hint="eastAsia"/>
          <w:lang w:eastAsia="zh-CN"/>
        </w:rPr>
        <w:t>人力资源和社会保障局、财政局</w:t>
      </w:r>
      <w:r>
        <w:rPr>
          <w:rFonts w:hint="eastAsia"/>
        </w:rPr>
        <w:t>授予“泉州市技能大师”的荣誉称号</w:t>
      </w:r>
      <w:r>
        <w:rPr>
          <w:rFonts w:hint="eastAsia"/>
          <w:lang w:eastAsia="zh-CN"/>
        </w:rPr>
        <w:t>并</w:t>
      </w:r>
      <w:r>
        <w:rPr>
          <w:rFonts w:hint="eastAsia"/>
        </w:rPr>
        <w:t>颁发证书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 xml:space="preserve">（二）获得“泉州市技能大师”荣誉称号的，可优先推荐参评“泉州市技能大师工作室”，并给予工作室一定的建设补助资金。符合申报条件的，还可以择优推荐参加“福建省技能大师工作室”、“全国技术能手”和“中华技能大奖”等相关评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eastAsia="zh-CN"/>
        </w:rPr>
        <w:t>三</w:t>
      </w:r>
      <w:r>
        <w:rPr>
          <w:rFonts w:hint="eastAsia"/>
        </w:rPr>
        <w:t xml:space="preserve">）泉州市技能大师所在单位要积极创造条件，充分发挥其在技能培训、技术攻关、师带徒等方面的作用。企业应探索建立完善职业技能水平与工资福利相挂钩的利益分配机制，并向技能大师倾斜。技能大师的技术成果转化所得收益，应按照一定比例分配给其个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rPr>
        <w:t xml:space="preserve"> </w:t>
      </w:r>
      <w:r>
        <w:rPr>
          <w:rFonts w:hint="eastAsia" w:ascii="黑体" w:hAnsi="黑体" w:eastAsia="黑体" w:cs="黑体"/>
          <w:lang w:eastAsia="zh-CN"/>
        </w:rPr>
        <w:t>五</w:t>
      </w:r>
      <w:r>
        <w:rPr>
          <w:rFonts w:hint="eastAsia" w:ascii="黑体" w:hAnsi="黑体" w:eastAsia="黑体" w:cs="黑体"/>
        </w:rPr>
        <w:t>、管理</w:t>
      </w:r>
      <w:r>
        <w:rPr>
          <w:rFonts w:hint="eastAsia" w:ascii="黑体" w:hAnsi="黑体" w:eastAsia="黑体" w:cs="黑体"/>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泉州市技能大师实行动态管理，充分发挥市技能大师在企业、公共建设领域，生产、技术创新和企业管理中的积极作用。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eastAsia="zh-CN"/>
        </w:rPr>
        <w:t>（一）</w:t>
      </w:r>
      <w:r>
        <w:rPr>
          <w:rFonts w:hint="eastAsia"/>
        </w:rPr>
        <w:t>鼓励</w:t>
      </w:r>
      <w:r>
        <w:rPr>
          <w:rFonts w:hint="eastAsia"/>
          <w:lang w:eastAsia="zh-CN"/>
        </w:rPr>
        <w:t>泉州市</w:t>
      </w:r>
      <w:r>
        <w:rPr>
          <w:rFonts w:hint="eastAsia"/>
        </w:rPr>
        <w:t>技能大师所在单位建立“大师工作室”，为泉州市技能大师在生产管理、技术革新、项目攻关</w:t>
      </w:r>
      <w:r>
        <w:rPr>
          <w:rFonts w:hint="eastAsia"/>
          <w:lang w:eastAsia="zh-CN"/>
        </w:rPr>
        <w:t>、</w:t>
      </w:r>
      <w:r>
        <w:rPr>
          <w:rFonts w:hint="eastAsia"/>
        </w:rPr>
        <w:t>人才培养</w:t>
      </w:r>
      <w:r>
        <w:rPr>
          <w:rFonts w:hint="eastAsia"/>
          <w:lang w:eastAsia="zh-CN"/>
        </w:rPr>
        <w:t>和</w:t>
      </w:r>
      <w:r>
        <w:rPr>
          <w:rFonts w:hint="eastAsia"/>
        </w:rPr>
        <w:t>技艺传承等方面发挥作用提供平台。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rPr>
        <w:t>（</w:t>
      </w:r>
      <w:r>
        <w:rPr>
          <w:rFonts w:hint="eastAsia"/>
          <w:lang w:eastAsia="zh-CN"/>
        </w:rPr>
        <w:t>二</w:t>
      </w:r>
      <w:r>
        <w:rPr>
          <w:rFonts w:hint="eastAsia"/>
        </w:rPr>
        <w:t>）用人单位要积极组织</w:t>
      </w:r>
      <w:r>
        <w:rPr>
          <w:rFonts w:hint="eastAsia"/>
          <w:lang w:eastAsia="zh-CN"/>
        </w:rPr>
        <w:t>泉州市</w:t>
      </w:r>
      <w:r>
        <w:rPr>
          <w:rFonts w:hint="eastAsia"/>
        </w:rPr>
        <w:t>技能大师参与重点生产建设项目咨询和重大技术联合攻关，开展同行业</w:t>
      </w:r>
      <w:r>
        <w:rPr>
          <w:rFonts w:hint="eastAsia"/>
          <w:lang w:eastAsia="zh-CN"/>
        </w:rPr>
        <w:t>（领域）</w:t>
      </w:r>
      <w:r>
        <w:rPr>
          <w:rFonts w:hint="eastAsia"/>
        </w:rPr>
        <w:t>技能交流、绝招绝技展示等活动，充分发挥其示范带动作用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rPr>
        <w:t>（</w:t>
      </w:r>
      <w:r>
        <w:rPr>
          <w:rFonts w:hint="eastAsia"/>
          <w:lang w:eastAsia="zh-CN"/>
        </w:rPr>
        <w:t>三</w:t>
      </w:r>
      <w:r>
        <w:rPr>
          <w:rFonts w:hint="eastAsia"/>
        </w:rPr>
        <w:t>）</w:t>
      </w:r>
      <w:r>
        <w:rPr>
          <w:rFonts w:hint="eastAsia"/>
          <w:lang w:eastAsia="zh-CN"/>
        </w:rPr>
        <w:t>泉州市</w:t>
      </w:r>
      <w:r>
        <w:rPr>
          <w:rFonts w:hint="eastAsia"/>
        </w:rPr>
        <w:t>技能大师</w:t>
      </w:r>
      <w:r>
        <w:rPr>
          <w:rFonts w:hint="eastAsia"/>
          <w:lang w:eastAsia="zh-CN"/>
        </w:rPr>
        <w:t>应积极</w:t>
      </w:r>
      <w:r>
        <w:rPr>
          <w:rFonts w:hint="eastAsia"/>
        </w:rPr>
        <w:t>承担或参与政府、行（企）业及院校组织的技术攻关、技能革新、技术协作、技能研修、教学科研等项目</w:t>
      </w:r>
      <w:r>
        <w:rPr>
          <w:rFonts w:hint="eastAsia"/>
          <w:lang w:eastAsia="zh-CN"/>
        </w:rPr>
        <w:t>。同时，</w:t>
      </w:r>
      <w:r>
        <w:rPr>
          <w:rFonts w:hint="eastAsia"/>
        </w:rPr>
        <w:t xml:space="preserve">相关部门和所在单位要优先予以经费和其他方面的支持。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rPr>
        <w:t>（</w:t>
      </w:r>
      <w:r>
        <w:rPr>
          <w:rFonts w:hint="eastAsia"/>
          <w:lang w:eastAsia="zh-CN"/>
        </w:rPr>
        <w:t>四</w:t>
      </w:r>
      <w:r>
        <w:rPr>
          <w:rFonts w:hint="eastAsia"/>
        </w:rPr>
        <w:t>）有关部门和用人单位要积极创造条件，有计划地安排</w:t>
      </w:r>
      <w:r>
        <w:rPr>
          <w:rFonts w:hint="eastAsia"/>
          <w:lang w:eastAsia="zh-CN"/>
        </w:rPr>
        <w:t>泉州市</w:t>
      </w:r>
      <w:r>
        <w:rPr>
          <w:rFonts w:hint="eastAsia"/>
        </w:rPr>
        <w:t>技能大师脱产学习、参观考察、参加同业技术技能交流</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w:t>
      </w:r>
      <w:r>
        <w:rPr>
          <w:rFonts w:hint="eastAsia"/>
          <w:color w:val="auto"/>
          <w:lang w:eastAsia="zh-CN"/>
        </w:rPr>
        <w:t>五</w:t>
      </w:r>
      <w:r>
        <w:rPr>
          <w:rFonts w:hint="eastAsia"/>
          <w:color w:val="auto"/>
        </w:rPr>
        <w:t>）对不再从事技能或技术岗位工作的，或调往外市的，可继续保留</w:t>
      </w:r>
      <w:r>
        <w:rPr>
          <w:rFonts w:hint="eastAsia"/>
          <w:color w:val="auto"/>
          <w:lang w:eastAsia="zh-CN"/>
        </w:rPr>
        <w:t>“</w:t>
      </w:r>
      <w:r>
        <w:rPr>
          <w:rFonts w:hint="eastAsia"/>
          <w:color w:val="auto"/>
        </w:rPr>
        <w:t>泉州市技能大师</w:t>
      </w:r>
      <w:r>
        <w:rPr>
          <w:rFonts w:hint="eastAsia"/>
          <w:color w:val="auto"/>
          <w:lang w:eastAsia="zh-CN"/>
        </w:rPr>
        <w:t>”</w:t>
      </w:r>
      <w:r>
        <w:rPr>
          <w:rFonts w:hint="eastAsia"/>
          <w:color w:val="auto"/>
        </w:rPr>
        <w:t>称号，不再享受有关待遇。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w:t>
      </w:r>
      <w:r>
        <w:rPr>
          <w:rFonts w:hint="eastAsia"/>
          <w:color w:val="auto"/>
          <w:lang w:eastAsia="zh-CN"/>
        </w:rPr>
        <w:t>六</w:t>
      </w:r>
      <w:r>
        <w:rPr>
          <w:rFonts w:hint="eastAsia"/>
          <w:color w:val="auto"/>
        </w:rPr>
        <w:t>）</w:t>
      </w:r>
      <w:r>
        <w:rPr>
          <w:rFonts w:hint="eastAsia"/>
          <w:color w:val="auto"/>
          <w:lang w:val="en-US" w:eastAsia="zh-CN"/>
        </w:rPr>
        <w:t>泉州市技能大师有下列情形之一的，</w:t>
      </w:r>
      <w:r>
        <w:rPr>
          <w:rFonts w:hint="eastAsia"/>
          <w:color w:val="auto"/>
        </w:rPr>
        <w:t>经查证属实</w:t>
      </w:r>
      <w:r>
        <w:rPr>
          <w:rFonts w:hint="eastAsia"/>
          <w:color w:val="auto"/>
          <w:lang w:eastAsia="zh-CN"/>
        </w:rPr>
        <w:t>，</w:t>
      </w:r>
      <w:r>
        <w:rPr>
          <w:rFonts w:hint="eastAsia"/>
          <w:color w:val="auto"/>
          <w:lang w:val="en-US" w:eastAsia="zh-CN"/>
        </w:rPr>
        <w:t>取消其资格，收回证书：</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1.未遵守职业道德等原因，对工作和社会造成不良影响的；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2.因触犯国家法律法规被追究刑事责任的；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3.弄虚作假或者剽窃他人成果的；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4.在实际操作过程中，因操作不当出现重大事故，并负有主要责任的；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5.</w:t>
      </w:r>
      <w:r>
        <w:rPr>
          <w:rFonts w:hint="eastAsia"/>
          <w:lang w:val="en-US" w:eastAsia="zh-CN"/>
        </w:rPr>
        <w:t>存在其他应当取消泉州市技能大师资格的行为。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六</w:t>
      </w:r>
      <w:r>
        <w:rPr>
          <w:rFonts w:hint="eastAsia" w:ascii="黑体" w:hAnsi="黑体" w:eastAsia="黑体" w:cs="黑体"/>
        </w:rPr>
        <w:t>、</w:t>
      </w:r>
      <w:r>
        <w:rPr>
          <w:rFonts w:hint="eastAsia" w:ascii="黑体" w:hAnsi="黑体" w:eastAsia="黑体" w:cs="黑体"/>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rPr>
        <w:t>本</w:t>
      </w:r>
      <w:r>
        <w:rPr>
          <w:rFonts w:hint="eastAsia"/>
          <w:lang w:eastAsia="zh-CN"/>
        </w:rPr>
        <w:t>文件</w:t>
      </w:r>
      <w:r>
        <w:rPr>
          <w:rFonts w:hint="eastAsia"/>
          <w:lang w:val="en-US" w:eastAsia="zh-CN"/>
        </w:rPr>
        <w:t>2023年8月  日起施行，有效期至2028年9月×日止，</w:t>
      </w:r>
      <w:r>
        <w:rPr>
          <w:rFonts w:hint="eastAsia"/>
        </w:rPr>
        <w:t>由泉州市人力资源和社会保障局</w:t>
      </w:r>
      <w:r>
        <w:rPr>
          <w:rFonts w:hint="eastAsia"/>
          <w:lang w:eastAsia="zh-CN"/>
        </w:rPr>
        <w:t>、财政局</w:t>
      </w:r>
      <w:r>
        <w:rPr>
          <w:rFonts w:hint="eastAsia"/>
        </w:rPr>
        <w:t>负责解释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附件：1. 泉州市技能大师申报表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      2. 泉州市技能大师评选征求意见表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  </w:t>
      </w:r>
      <w:r>
        <w:rPr>
          <w:rFonts w:hint="eastAsia"/>
          <w:lang w:val="en-US" w:eastAsia="zh-CN"/>
        </w:rPr>
        <w:t xml:space="preserve">    </w:t>
      </w:r>
      <w:r>
        <w:rPr>
          <w:rFonts w:hint="eastAsia"/>
        </w:rPr>
        <w:t>3. 泉州市技能大师推荐汇总表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xml:space="preserve">    </w:t>
      </w:r>
    </w:p>
    <w:p>
      <w:pPr>
        <w:pStyle w:val="11"/>
        <w:snapToGrid w:val="0"/>
        <w:spacing w:before="0" w:beforeAutospacing="0" w:after="0" w:afterAutospacing="0" w:line="560" w:lineRule="exact"/>
        <w:ind w:firstLine="640"/>
        <w:rPr>
          <w:rFonts w:hint="eastAsia" w:ascii="仿宋_GB2312" w:hAnsi="仿宋" w:eastAsia="仿宋_GB2312"/>
          <w:sz w:val="32"/>
          <w:szCs w:val="32"/>
        </w:rPr>
      </w:pPr>
    </w:p>
    <w:p>
      <w:pPr>
        <w:spacing w:line="560" w:lineRule="exact"/>
        <w:ind w:firstLine="160" w:firstLineChars="50"/>
        <w:rPr>
          <w:rFonts w:hint="eastAsia" w:ascii="黑体" w:eastAsia="黑体"/>
          <w:sz w:val="32"/>
          <w:szCs w:val="32"/>
        </w:rPr>
      </w:pPr>
      <w:r>
        <w:rPr>
          <w:rFonts w:hint="eastAsia" w:ascii="仿宋_GB2312" w:hAnsi="仿宋" w:eastAsia="仿宋_GB2312"/>
          <w:sz w:val="32"/>
          <w:szCs w:val="32"/>
        </w:rPr>
        <w:br w:type="page"/>
      </w:r>
      <w:r>
        <w:rPr>
          <w:rFonts w:hint="eastAsia" w:ascii="黑体" w:eastAsia="黑体"/>
          <w:sz w:val="32"/>
          <w:szCs w:val="32"/>
        </w:rPr>
        <w:t>附件1</w:t>
      </w:r>
    </w:p>
    <w:p>
      <w:pPr>
        <w:spacing w:line="640" w:lineRule="exact"/>
        <w:ind w:firstLine="1560" w:firstLineChars="300"/>
        <w:rPr>
          <w:rFonts w:hint="eastAsia" w:ascii="方正小标宋简体" w:hAnsi="宋体" w:eastAsia="方正小标宋简体"/>
          <w:bCs/>
          <w:sz w:val="52"/>
          <w:szCs w:val="52"/>
        </w:rPr>
      </w:pPr>
    </w:p>
    <w:p>
      <w:pPr>
        <w:spacing w:line="640" w:lineRule="exact"/>
        <w:ind w:firstLine="1560" w:firstLineChars="300"/>
        <w:rPr>
          <w:rFonts w:hint="eastAsia" w:ascii="方正小标宋简体" w:hAnsi="宋体" w:eastAsia="方正小标宋简体"/>
          <w:bCs/>
          <w:sz w:val="52"/>
          <w:szCs w:val="52"/>
        </w:rPr>
      </w:pPr>
      <w:r>
        <w:rPr>
          <w:rFonts w:hint="eastAsia" w:ascii="方正小标宋简体" w:hAnsi="宋体" w:eastAsia="方正小标宋简体"/>
          <w:bCs/>
          <w:sz w:val="52"/>
          <w:szCs w:val="52"/>
        </w:rPr>
        <w:t>泉州市技能大师</w:t>
      </w:r>
      <w:r>
        <w:rPr>
          <w:rFonts w:hint="eastAsia" w:ascii="方正小标宋简体" w:hAnsi="宋体" w:eastAsia="方正小标宋简体" w:cs="宋体"/>
          <w:bCs/>
          <w:sz w:val="52"/>
          <w:szCs w:val="52"/>
        </w:rPr>
        <w:t>申报表</w:t>
      </w:r>
    </w:p>
    <w:p>
      <w:pPr>
        <w:spacing w:line="640" w:lineRule="exact"/>
        <w:jc w:val="left"/>
        <w:rPr>
          <w:rFonts w:hint="eastAsia" w:ascii="宋体" w:hAnsi="宋体"/>
        </w:rPr>
      </w:pPr>
    </w:p>
    <w:p>
      <w:pPr>
        <w:spacing w:line="640" w:lineRule="exact"/>
        <w:jc w:val="left"/>
        <w:rPr>
          <w:rFonts w:hint="eastAsia"/>
        </w:rPr>
      </w:pPr>
    </w:p>
    <w:p>
      <w:pPr>
        <w:spacing w:line="520" w:lineRule="exact"/>
        <w:jc w:val="left"/>
        <w:rPr>
          <w:rFonts w:hint="eastAsia"/>
        </w:rPr>
      </w:pPr>
    </w:p>
    <w:p>
      <w:pPr>
        <w:spacing w:line="520" w:lineRule="exact"/>
        <w:jc w:val="left"/>
        <w:rPr>
          <w:rFonts w:hint="eastAsia"/>
        </w:rPr>
      </w:pPr>
    </w:p>
    <w:p>
      <w:pPr>
        <w:spacing w:line="520" w:lineRule="exact"/>
        <w:jc w:val="left"/>
        <w:rPr>
          <w:rFonts w:hint="eastAsia"/>
        </w:rPr>
      </w:pPr>
    </w:p>
    <w:p>
      <w:pPr>
        <w:spacing w:line="520" w:lineRule="exact"/>
        <w:jc w:val="left"/>
        <w:rPr>
          <w:rFonts w:hint="eastAsia"/>
        </w:rPr>
      </w:pPr>
    </w:p>
    <w:p>
      <w:pPr>
        <w:spacing w:line="520" w:lineRule="exact"/>
        <w:jc w:val="left"/>
        <w:rPr>
          <w:rFonts w:hint="eastAsia" w:ascii="宋体" w:hAnsi="宋体"/>
        </w:rPr>
      </w:pPr>
    </w:p>
    <w:p>
      <w:pPr>
        <w:spacing w:line="520" w:lineRule="exact"/>
        <w:ind w:firstLine="1920" w:firstLineChars="600"/>
        <w:jc w:val="left"/>
        <w:rPr>
          <w:rFonts w:hint="eastAsia" w:ascii="宋体" w:hAnsi="宋体"/>
          <w:sz w:val="32"/>
          <w:u w:val="single"/>
        </w:rPr>
      </w:pPr>
      <w:r>
        <w:rPr>
          <w:rFonts w:hint="eastAsia" w:ascii="宋体" w:hAnsi="宋体"/>
          <w:sz w:val="32"/>
        </w:rPr>
        <w:t xml:space="preserve">申报对象 </w:t>
      </w:r>
      <w:r>
        <w:rPr>
          <w:rFonts w:hint="eastAsia" w:ascii="宋体" w:hAnsi="宋体"/>
          <w:sz w:val="32"/>
          <w:u w:val="single"/>
        </w:rPr>
        <w:t xml:space="preserve">                      </w:t>
      </w:r>
    </w:p>
    <w:p>
      <w:pPr>
        <w:spacing w:line="520" w:lineRule="exact"/>
        <w:ind w:firstLine="960" w:firstLineChars="300"/>
        <w:jc w:val="left"/>
        <w:rPr>
          <w:rFonts w:hint="eastAsia" w:ascii="宋体" w:hAnsi="宋体"/>
          <w:sz w:val="32"/>
          <w:u w:val="single"/>
        </w:rPr>
      </w:pPr>
    </w:p>
    <w:p>
      <w:pPr>
        <w:spacing w:line="520" w:lineRule="exact"/>
        <w:ind w:firstLine="1920" w:firstLineChars="600"/>
        <w:jc w:val="left"/>
        <w:rPr>
          <w:rFonts w:hint="eastAsia" w:ascii="宋体" w:hAnsi="宋体"/>
          <w:sz w:val="32"/>
          <w:u w:val="single"/>
        </w:rPr>
      </w:pPr>
      <w:r>
        <w:rPr>
          <w:rFonts w:hint="eastAsia" w:ascii="宋体" w:hAnsi="宋体"/>
          <w:sz w:val="32"/>
        </w:rPr>
        <w:t xml:space="preserve">工作单位 </w:t>
      </w:r>
      <w:r>
        <w:rPr>
          <w:rFonts w:hint="eastAsia" w:ascii="宋体" w:hAnsi="宋体"/>
          <w:sz w:val="32"/>
          <w:u w:val="single"/>
        </w:rPr>
        <w:t xml:space="preserve">                      </w:t>
      </w:r>
    </w:p>
    <w:p>
      <w:pPr>
        <w:spacing w:line="520" w:lineRule="exact"/>
        <w:ind w:firstLine="1920" w:firstLineChars="600"/>
        <w:jc w:val="left"/>
        <w:rPr>
          <w:rFonts w:hint="eastAsia" w:ascii="宋体" w:hAnsi="宋体"/>
          <w:sz w:val="32"/>
        </w:rPr>
      </w:pPr>
    </w:p>
    <w:p>
      <w:pPr>
        <w:spacing w:line="520" w:lineRule="exact"/>
        <w:ind w:firstLine="1920" w:firstLineChars="600"/>
        <w:jc w:val="left"/>
        <w:rPr>
          <w:rFonts w:hint="eastAsia" w:ascii="宋体" w:hAnsi="宋体"/>
          <w:sz w:val="32"/>
          <w:u w:val="single"/>
        </w:rPr>
      </w:pPr>
      <w:r>
        <w:rPr>
          <w:rFonts w:hint="eastAsia" w:ascii="宋体" w:hAnsi="宋体"/>
          <w:sz w:val="32"/>
        </w:rPr>
        <w:t>职业（工种）</w:t>
      </w:r>
      <w:r>
        <w:rPr>
          <w:rFonts w:hint="eastAsia" w:ascii="宋体" w:hAnsi="宋体"/>
          <w:sz w:val="32"/>
          <w:u w:val="single"/>
        </w:rPr>
        <w:t xml:space="preserve">                   </w:t>
      </w:r>
    </w:p>
    <w:p>
      <w:pPr>
        <w:spacing w:line="520" w:lineRule="exact"/>
        <w:ind w:firstLine="1920" w:firstLineChars="600"/>
        <w:jc w:val="left"/>
        <w:rPr>
          <w:rFonts w:hint="eastAsia" w:ascii="宋体" w:hAnsi="宋体"/>
          <w:sz w:val="32"/>
          <w:u w:val="single"/>
        </w:rPr>
      </w:pPr>
    </w:p>
    <w:p>
      <w:pPr>
        <w:spacing w:line="520" w:lineRule="exact"/>
        <w:ind w:firstLine="1920" w:firstLineChars="600"/>
        <w:jc w:val="left"/>
        <w:rPr>
          <w:rFonts w:hint="eastAsia" w:ascii="宋体" w:hAnsi="宋体"/>
        </w:rPr>
      </w:pPr>
      <w:r>
        <w:rPr>
          <w:rFonts w:hint="eastAsia" w:ascii="宋体" w:hAnsi="宋体"/>
          <w:sz w:val="32"/>
        </w:rPr>
        <w:t xml:space="preserve">填报日期 </w:t>
      </w:r>
      <w:r>
        <w:rPr>
          <w:rFonts w:hint="eastAsia" w:ascii="宋体" w:hAnsi="宋体"/>
          <w:sz w:val="32"/>
          <w:u w:val="single"/>
        </w:rPr>
        <w:t xml:space="preserve">                      </w:t>
      </w:r>
    </w:p>
    <w:p>
      <w:pPr>
        <w:spacing w:line="520" w:lineRule="exact"/>
        <w:jc w:val="left"/>
        <w:rPr>
          <w:rFonts w:hint="eastAsia" w:ascii="宋体" w:hAnsi="宋体"/>
        </w:rPr>
      </w:pPr>
    </w:p>
    <w:p>
      <w:pPr>
        <w:spacing w:line="520" w:lineRule="exact"/>
        <w:jc w:val="center"/>
        <w:rPr>
          <w:rFonts w:hint="eastAsia" w:ascii="宋体" w:hAnsi="宋体"/>
          <w:sz w:val="32"/>
        </w:rPr>
      </w:pPr>
    </w:p>
    <w:p>
      <w:pPr>
        <w:spacing w:line="520" w:lineRule="exact"/>
        <w:jc w:val="center"/>
        <w:rPr>
          <w:rFonts w:hint="eastAsia" w:ascii="宋体" w:hAnsi="宋体"/>
          <w:sz w:val="32"/>
        </w:rPr>
      </w:pPr>
    </w:p>
    <w:p>
      <w:pPr>
        <w:spacing w:line="520" w:lineRule="exact"/>
        <w:jc w:val="center"/>
        <w:rPr>
          <w:rFonts w:hint="eastAsia" w:ascii="黑体" w:hAnsi="黑体" w:eastAsia="黑体" w:cs="黑体"/>
          <w:sz w:val="32"/>
        </w:rPr>
      </w:pPr>
      <w:r>
        <w:rPr>
          <w:rFonts w:hint="eastAsia" w:ascii="黑体" w:hAnsi="黑体" w:eastAsia="黑体" w:cs="黑体"/>
          <w:sz w:val="32"/>
          <w:lang w:eastAsia="zh-CN"/>
        </w:rPr>
        <w:t>泉州市人力资源和社会保障局</w:t>
      </w:r>
      <w:r>
        <w:rPr>
          <w:rFonts w:hint="eastAsia" w:ascii="黑体" w:hAnsi="黑体" w:eastAsia="黑体" w:cs="黑体"/>
          <w:sz w:val="32"/>
        </w:rPr>
        <w:t>制</w:t>
      </w:r>
    </w:p>
    <w:p>
      <w:pPr>
        <w:spacing w:line="520" w:lineRule="exact"/>
        <w:jc w:val="center"/>
        <w:rPr>
          <w:rFonts w:hint="eastAsia" w:ascii="方正小标宋简体" w:eastAsia="方正小标宋简体"/>
          <w:sz w:val="44"/>
          <w:szCs w:val="44"/>
        </w:rPr>
      </w:pPr>
      <w:r>
        <w:rPr>
          <w:rFonts w:ascii="宋体" w:hAnsi="宋体"/>
        </w:rPr>
        <w:br w:type="page"/>
      </w:r>
      <w:r>
        <w:rPr>
          <w:rFonts w:hint="eastAsia" w:ascii="方正小标宋简体" w:eastAsia="方正小标宋简体"/>
          <w:sz w:val="44"/>
          <w:szCs w:val="44"/>
        </w:rPr>
        <w:t>填表说明</w:t>
      </w:r>
    </w:p>
    <w:p>
      <w:pPr>
        <w:spacing w:line="520" w:lineRule="exact"/>
        <w:rPr>
          <w:rFonts w:hint="eastAsia"/>
          <w:b/>
          <w:sz w:val="32"/>
          <w:szCs w:val="32"/>
        </w:rPr>
      </w:pPr>
    </w:p>
    <w:p>
      <w:pPr>
        <w:spacing w:line="420" w:lineRule="exact"/>
        <w:ind w:firstLine="630"/>
        <w:rPr>
          <w:rFonts w:hint="eastAsia" w:ascii="仿宋_GB2312" w:eastAsia="仿宋_GB2312"/>
          <w:sz w:val="32"/>
          <w:szCs w:val="32"/>
        </w:rPr>
      </w:pPr>
      <w:r>
        <w:rPr>
          <w:rFonts w:hint="eastAsia" w:ascii="仿宋_GB2312" w:eastAsia="仿宋_GB2312"/>
          <w:sz w:val="32"/>
          <w:szCs w:val="32"/>
        </w:rPr>
        <w:t>1．“姓名”栏填写本人身份证和户籍登记所用的姓名； “单位”栏填写候选人工作单位全称（应与单位公章一致）。</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2．“出生日期”栏填写应与身份证和户口本中的出生年月日一致。“文化程度”栏填写最高学历，如：研究生、本科、大专、中专、高中、初中、小学。</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3．“职业（工种）名称”栏应与职业资格证书中的职业（工种）相同。</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4．“技能水平栏”应与职业资格证书一致，如：高级技师、技师、高级工、中级工、初级工。</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5．“参加工作时间”栏要如实至年月。</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6．“从事本职业（工种）时间”栏要如实填写至年月。</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7．“工作单位”栏填写要与“本人所在单位推荐意见”栏公章一致，务必填写全称。</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8．“固定电话”栏填写本人办公室或车间电话，确保能够与本人取得联系。</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9．“手机”栏填写本人手机号码。</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10．“电子邮箱”栏填写本人电子邮箱地址。</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11．“主要工作经历及业绩”栏简要填写主要的专业技术经历。“主要业绩”是指作出的突出贡献、学术技术水平和取得的经济、社会效益。</w:t>
      </w:r>
    </w:p>
    <w:p>
      <w:pPr>
        <w:tabs>
          <w:tab w:val="left" w:pos="720"/>
        </w:tabs>
        <w:spacing w:line="420" w:lineRule="exact"/>
        <w:ind w:firstLine="645"/>
        <w:rPr>
          <w:rFonts w:hint="eastAsia" w:ascii="仿宋_GB2312" w:eastAsia="仿宋_GB2312"/>
          <w:sz w:val="32"/>
          <w:szCs w:val="32"/>
        </w:rPr>
      </w:pPr>
      <w:r>
        <w:rPr>
          <w:rFonts w:hint="eastAsia" w:ascii="仿宋_GB2312" w:eastAsia="仿宋_GB2312"/>
          <w:sz w:val="32"/>
          <w:szCs w:val="32"/>
        </w:rPr>
        <w:t>12．“获国家、省部级、市级奖励情况”按时间顺序由先至后填写。</w:t>
      </w:r>
    </w:p>
    <w:p>
      <w:pPr>
        <w:tabs>
          <w:tab w:val="left" w:pos="900"/>
        </w:tabs>
        <w:spacing w:line="420" w:lineRule="exact"/>
        <w:ind w:firstLine="645"/>
        <w:rPr>
          <w:rFonts w:hint="eastAsia" w:ascii="仿宋_GB2312" w:eastAsia="仿宋_GB2312"/>
          <w:sz w:val="32"/>
          <w:szCs w:val="32"/>
        </w:rPr>
      </w:pPr>
      <w:r>
        <w:rPr>
          <w:rFonts w:hint="eastAsia" w:ascii="仿宋_GB2312" w:eastAsia="仿宋_GB2312"/>
          <w:sz w:val="32"/>
          <w:szCs w:val="32"/>
        </w:rPr>
        <w:t>13.“获荣誉称号情况”栏由最近一次开始填写。</w:t>
      </w:r>
    </w:p>
    <w:p>
      <w:pPr>
        <w:tabs>
          <w:tab w:val="left" w:pos="900"/>
        </w:tabs>
        <w:spacing w:line="420" w:lineRule="exact"/>
        <w:ind w:firstLine="645"/>
        <w:rPr>
          <w:rFonts w:hint="eastAsia" w:ascii="仿宋_GB2312" w:eastAsia="仿宋_GB2312"/>
          <w:sz w:val="32"/>
          <w:szCs w:val="32"/>
        </w:rPr>
      </w:pPr>
      <w:r>
        <w:rPr>
          <w:rFonts w:hint="eastAsia" w:ascii="仿宋_GB2312" w:eastAsia="仿宋_GB2312"/>
          <w:sz w:val="32"/>
          <w:szCs w:val="32"/>
        </w:rPr>
        <w:t>14．“本人所在单位推荐意见”栏由候选人所在工作单位签署意见并盖章。</w:t>
      </w:r>
    </w:p>
    <w:p>
      <w:pPr>
        <w:tabs>
          <w:tab w:val="left" w:pos="900"/>
        </w:tabs>
        <w:spacing w:line="420" w:lineRule="exact"/>
        <w:ind w:firstLine="645"/>
        <w:rPr>
          <w:rFonts w:hint="eastAsia" w:ascii="仿宋_GB2312" w:eastAsia="仿宋_GB2312"/>
          <w:sz w:val="32"/>
          <w:szCs w:val="32"/>
        </w:rPr>
      </w:pPr>
    </w:p>
    <w:p>
      <w:pPr>
        <w:tabs>
          <w:tab w:val="left" w:pos="900"/>
        </w:tabs>
        <w:spacing w:line="420" w:lineRule="exact"/>
        <w:rPr>
          <w:rFonts w:hint="eastAsia" w:ascii="仿宋_GB2312" w:eastAsia="仿宋_GB2312"/>
          <w:sz w:val="32"/>
          <w:szCs w:val="32"/>
        </w:rPr>
      </w:pPr>
    </w:p>
    <w:p>
      <w:pPr>
        <w:tabs>
          <w:tab w:val="left" w:pos="900"/>
        </w:tabs>
        <w:spacing w:line="420" w:lineRule="exact"/>
        <w:rPr>
          <w:rFonts w:hint="eastAsia" w:ascii="仿宋_GB2312" w:eastAsia="仿宋_GB2312"/>
          <w:sz w:val="32"/>
          <w:szCs w:val="32"/>
        </w:rPr>
      </w:pPr>
    </w:p>
    <w:p>
      <w:pPr>
        <w:tabs>
          <w:tab w:val="left" w:pos="900"/>
        </w:tabs>
        <w:spacing w:line="420" w:lineRule="exact"/>
        <w:rPr>
          <w:rFonts w:hint="eastAsia" w:ascii="仿宋_GB2312" w:eastAsia="仿宋_GB2312"/>
          <w:sz w:val="32"/>
          <w:szCs w:val="32"/>
        </w:rPr>
      </w:pPr>
    </w:p>
    <w:p>
      <w:pPr>
        <w:tabs>
          <w:tab w:val="left" w:pos="900"/>
        </w:tabs>
        <w:spacing w:line="420" w:lineRule="exact"/>
        <w:ind w:firstLine="645"/>
        <w:rPr>
          <w:rFonts w:hint="eastAsia" w:ascii="仿宋_GB2312" w:eastAsia="仿宋_GB2312"/>
          <w:sz w:val="32"/>
          <w:szCs w:val="32"/>
        </w:rPr>
      </w:pPr>
    </w:p>
    <w:p>
      <w:pPr>
        <w:tabs>
          <w:tab w:val="left" w:pos="900"/>
        </w:tabs>
        <w:spacing w:line="420" w:lineRule="exact"/>
        <w:ind w:firstLine="645"/>
        <w:rPr>
          <w:rFonts w:hint="eastAsia" w:ascii="仿宋_GB2312" w:eastAsia="仿宋_GB2312"/>
          <w:sz w:val="32"/>
          <w:szCs w:val="32"/>
        </w:rPr>
      </w:pPr>
    </w:p>
    <w:tbl>
      <w:tblPr>
        <w:tblStyle w:val="5"/>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885"/>
        <w:gridCol w:w="1271"/>
        <w:gridCol w:w="205"/>
        <w:gridCol w:w="751"/>
        <w:gridCol w:w="1123"/>
        <w:gridCol w:w="79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24"/>
              </w:rPr>
              <w:t>姓    名</w:t>
            </w:r>
          </w:p>
        </w:tc>
        <w:tc>
          <w:tcPr>
            <w:tcW w:w="1885" w:type="dxa"/>
            <w:noWrap w:val="0"/>
            <w:vAlign w:val="center"/>
          </w:tcPr>
          <w:p>
            <w:pPr>
              <w:spacing w:line="520" w:lineRule="exact"/>
              <w:jc w:val="center"/>
              <w:rPr>
                <w:rFonts w:hint="eastAsia" w:ascii="仿宋_GB2312" w:hAnsi="仿宋_GB2312" w:eastAsia="仿宋_GB2312" w:cs="仿宋_GB2312"/>
                <w:sz w:val="24"/>
              </w:rPr>
            </w:pPr>
          </w:p>
        </w:tc>
        <w:tc>
          <w:tcPr>
            <w:tcW w:w="1476"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874" w:type="dxa"/>
            <w:gridSpan w:val="2"/>
            <w:noWrap w:val="0"/>
            <w:vAlign w:val="center"/>
          </w:tcPr>
          <w:p>
            <w:pPr>
              <w:spacing w:line="520" w:lineRule="exact"/>
              <w:jc w:val="center"/>
              <w:rPr>
                <w:rFonts w:hint="eastAsia" w:ascii="仿宋_GB2312" w:hAnsi="仿宋_GB2312" w:eastAsia="仿宋_GB2312" w:cs="仿宋_GB2312"/>
                <w:sz w:val="24"/>
              </w:rPr>
            </w:pPr>
          </w:p>
        </w:tc>
        <w:tc>
          <w:tcPr>
            <w:tcW w:w="2256" w:type="dxa"/>
            <w:gridSpan w:val="2"/>
            <w:vMerge w:val="restart"/>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照  片</w:t>
            </w:r>
          </w:p>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（二寸彩色照片）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出生日期</w:t>
            </w:r>
          </w:p>
        </w:tc>
        <w:tc>
          <w:tcPr>
            <w:tcW w:w="1885" w:type="dxa"/>
            <w:noWrap w:val="0"/>
            <w:vAlign w:val="center"/>
          </w:tcPr>
          <w:p>
            <w:pPr>
              <w:spacing w:line="520" w:lineRule="exact"/>
              <w:jc w:val="center"/>
              <w:rPr>
                <w:rFonts w:hint="eastAsia" w:ascii="仿宋_GB2312" w:hAnsi="仿宋_GB2312" w:eastAsia="仿宋_GB2312" w:cs="仿宋_GB2312"/>
                <w:sz w:val="24"/>
              </w:rPr>
            </w:pPr>
          </w:p>
        </w:tc>
        <w:tc>
          <w:tcPr>
            <w:tcW w:w="1476"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874" w:type="dxa"/>
            <w:gridSpan w:val="2"/>
            <w:noWrap w:val="0"/>
            <w:vAlign w:val="center"/>
          </w:tcPr>
          <w:p>
            <w:pPr>
              <w:spacing w:line="520" w:lineRule="exact"/>
              <w:jc w:val="center"/>
              <w:rPr>
                <w:rFonts w:hint="eastAsia" w:ascii="仿宋_GB2312" w:hAnsi="仿宋_GB2312" w:eastAsia="仿宋_GB2312" w:cs="仿宋_GB2312"/>
                <w:sz w:val="24"/>
              </w:rPr>
            </w:pPr>
          </w:p>
        </w:tc>
        <w:tc>
          <w:tcPr>
            <w:tcW w:w="2256" w:type="dxa"/>
            <w:gridSpan w:val="2"/>
            <w:vMerge w:val="continue"/>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政治面貌</w:t>
            </w:r>
          </w:p>
        </w:tc>
        <w:tc>
          <w:tcPr>
            <w:tcW w:w="1885" w:type="dxa"/>
            <w:noWrap w:val="0"/>
            <w:vAlign w:val="center"/>
          </w:tcPr>
          <w:p>
            <w:pPr>
              <w:spacing w:line="520" w:lineRule="exact"/>
              <w:jc w:val="center"/>
              <w:rPr>
                <w:rFonts w:hint="eastAsia" w:ascii="仿宋_GB2312" w:hAnsi="仿宋_GB2312" w:eastAsia="仿宋_GB2312" w:cs="仿宋_GB2312"/>
                <w:sz w:val="24"/>
              </w:rPr>
            </w:pPr>
          </w:p>
        </w:tc>
        <w:tc>
          <w:tcPr>
            <w:tcW w:w="1476"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文化程度</w:t>
            </w:r>
          </w:p>
        </w:tc>
        <w:tc>
          <w:tcPr>
            <w:tcW w:w="1874" w:type="dxa"/>
            <w:gridSpan w:val="2"/>
            <w:noWrap w:val="0"/>
            <w:vAlign w:val="center"/>
          </w:tcPr>
          <w:p>
            <w:pPr>
              <w:spacing w:line="520" w:lineRule="exact"/>
              <w:jc w:val="center"/>
              <w:rPr>
                <w:rFonts w:hint="eastAsia" w:ascii="仿宋_GB2312" w:hAnsi="仿宋_GB2312" w:eastAsia="仿宋_GB2312" w:cs="仿宋_GB2312"/>
                <w:sz w:val="24"/>
              </w:rPr>
            </w:pPr>
          </w:p>
        </w:tc>
        <w:tc>
          <w:tcPr>
            <w:tcW w:w="2256" w:type="dxa"/>
            <w:gridSpan w:val="2"/>
            <w:vMerge w:val="continue"/>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pacing w:val="-20"/>
                <w:sz w:val="24"/>
              </w:rPr>
            </w:pPr>
            <w:r>
              <w:rPr>
                <w:rFonts w:hint="eastAsia" w:ascii="仿宋_GB2312" w:hAnsi="仿宋_GB2312" w:eastAsia="仿宋_GB2312" w:cs="仿宋_GB2312"/>
                <w:spacing w:val="-20"/>
                <w:sz w:val="24"/>
              </w:rPr>
              <w:t>职业（工种）名称</w:t>
            </w:r>
          </w:p>
        </w:tc>
        <w:tc>
          <w:tcPr>
            <w:tcW w:w="1885" w:type="dxa"/>
            <w:noWrap w:val="0"/>
            <w:vAlign w:val="center"/>
          </w:tcPr>
          <w:p>
            <w:pPr>
              <w:spacing w:line="520" w:lineRule="exact"/>
              <w:jc w:val="center"/>
              <w:rPr>
                <w:rFonts w:hint="eastAsia" w:ascii="仿宋_GB2312" w:hAnsi="仿宋_GB2312" w:eastAsia="仿宋_GB2312" w:cs="仿宋_GB2312"/>
                <w:sz w:val="24"/>
              </w:rPr>
            </w:pPr>
          </w:p>
        </w:tc>
        <w:tc>
          <w:tcPr>
            <w:tcW w:w="1476"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技能水平</w:t>
            </w:r>
          </w:p>
        </w:tc>
        <w:tc>
          <w:tcPr>
            <w:tcW w:w="1874" w:type="dxa"/>
            <w:gridSpan w:val="2"/>
            <w:noWrap w:val="0"/>
            <w:vAlign w:val="center"/>
          </w:tcPr>
          <w:p>
            <w:pPr>
              <w:spacing w:line="520" w:lineRule="exact"/>
              <w:jc w:val="center"/>
              <w:rPr>
                <w:rFonts w:hint="eastAsia" w:ascii="仿宋_GB2312" w:hAnsi="仿宋_GB2312" w:eastAsia="仿宋_GB2312" w:cs="仿宋_GB2312"/>
                <w:sz w:val="24"/>
              </w:rPr>
            </w:pPr>
          </w:p>
        </w:tc>
        <w:tc>
          <w:tcPr>
            <w:tcW w:w="2256" w:type="dxa"/>
            <w:gridSpan w:val="2"/>
            <w:vMerge w:val="continue"/>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参加工作时间</w:t>
            </w:r>
          </w:p>
        </w:tc>
        <w:tc>
          <w:tcPr>
            <w:tcW w:w="1885" w:type="dxa"/>
            <w:noWrap w:val="0"/>
            <w:vAlign w:val="center"/>
          </w:tcPr>
          <w:p>
            <w:pPr>
              <w:spacing w:line="520" w:lineRule="exact"/>
              <w:jc w:val="center"/>
              <w:rPr>
                <w:rFonts w:hint="eastAsia" w:ascii="仿宋_GB2312" w:hAnsi="仿宋_GB2312" w:eastAsia="仿宋_GB2312" w:cs="仿宋_GB2312"/>
                <w:sz w:val="24"/>
              </w:rPr>
            </w:pPr>
          </w:p>
        </w:tc>
        <w:tc>
          <w:tcPr>
            <w:tcW w:w="1476" w:type="dxa"/>
            <w:gridSpan w:val="2"/>
            <w:noWrap w:val="0"/>
            <w:vAlign w:val="center"/>
          </w:tcPr>
          <w:p>
            <w:pPr>
              <w:snapToGrid w:val="0"/>
              <w:spacing w:line="520" w:lineRule="exact"/>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从事本职业（工种）时间</w:t>
            </w:r>
          </w:p>
        </w:tc>
        <w:tc>
          <w:tcPr>
            <w:tcW w:w="1874" w:type="dxa"/>
            <w:gridSpan w:val="2"/>
            <w:noWrap w:val="0"/>
            <w:vAlign w:val="center"/>
          </w:tcPr>
          <w:p>
            <w:pPr>
              <w:spacing w:line="520" w:lineRule="exact"/>
              <w:jc w:val="center"/>
              <w:rPr>
                <w:rFonts w:hint="eastAsia" w:ascii="仿宋_GB2312" w:hAnsi="仿宋_GB2312" w:eastAsia="仿宋_GB2312" w:cs="仿宋_GB2312"/>
                <w:sz w:val="24"/>
              </w:rPr>
            </w:pPr>
          </w:p>
        </w:tc>
        <w:tc>
          <w:tcPr>
            <w:tcW w:w="795" w:type="dxa"/>
            <w:noWrap w:val="0"/>
            <w:vAlign w:val="center"/>
          </w:tcPr>
          <w:p>
            <w:pPr>
              <w:snapToGrid w:val="0"/>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邮政</w:t>
            </w:r>
          </w:p>
          <w:p>
            <w:pPr>
              <w:snapToGrid w:val="0"/>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编码</w:t>
            </w:r>
          </w:p>
        </w:tc>
        <w:tc>
          <w:tcPr>
            <w:tcW w:w="1461" w:type="dxa"/>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7491" w:type="dxa"/>
            <w:gridSpan w:val="7"/>
            <w:noWrap w:val="0"/>
            <w:vAlign w:val="center"/>
          </w:tcPr>
          <w:p>
            <w:pPr>
              <w:spacing w:line="5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7491" w:type="dxa"/>
            <w:gridSpan w:val="7"/>
            <w:noWrap w:val="0"/>
            <w:vAlign w:val="center"/>
          </w:tcPr>
          <w:p>
            <w:pPr>
              <w:spacing w:line="5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7491" w:type="dxa"/>
            <w:gridSpan w:val="7"/>
            <w:noWrap w:val="0"/>
            <w:vAlign w:val="center"/>
          </w:tcPr>
          <w:p>
            <w:pPr>
              <w:spacing w:line="5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固定电话</w:t>
            </w:r>
          </w:p>
        </w:tc>
        <w:tc>
          <w:tcPr>
            <w:tcW w:w="3156" w:type="dxa"/>
            <w:gridSpan w:val="2"/>
            <w:noWrap w:val="0"/>
            <w:vAlign w:val="center"/>
          </w:tcPr>
          <w:p>
            <w:pPr>
              <w:spacing w:line="520" w:lineRule="exact"/>
              <w:rPr>
                <w:rFonts w:hint="eastAsia" w:ascii="仿宋_GB2312" w:hAnsi="仿宋_GB2312" w:eastAsia="仿宋_GB2312" w:cs="仿宋_GB2312"/>
                <w:sz w:val="24"/>
              </w:rPr>
            </w:pPr>
          </w:p>
        </w:tc>
        <w:tc>
          <w:tcPr>
            <w:tcW w:w="956" w:type="dxa"/>
            <w:gridSpan w:val="2"/>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手机</w:t>
            </w:r>
          </w:p>
        </w:tc>
        <w:tc>
          <w:tcPr>
            <w:tcW w:w="3379" w:type="dxa"/>
            <w:gridSpan w:val="3"/>
            <w:noWrap w:val="0"/>
            <w:vAlign w:val="center"/>
          </w:tcPr>
          <w:p>
            <w:pPr>
              <w:spacing w:line="5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7491" w:type="dxa"/>
            <w:gridSpan w:val="7"/>
            <w:noWrap w:val="0"/>
            <w:vAlign w:val="center"/>
          </w:tcPr>
          <w:p>
            <w:pPr>
              <w:spacing w:line="5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5" w:hRule="atLeast"/>
          <w:jc w:val="center"/>
        </w:trPr>
        <w:tc>
          <w:tcPr>
            <w:tcW w:w="1983" w:type="dxa"/>
            <w:noWrap w:val="0"/>
            <w:vAlign w:val="center"/>
          </w:tcPr>
          <w:p>
            <w:pPr>
              <w:spacing w:line="520" w:lineRule="exact"/>
              <w:jc w:val="center"/>
              <w:rPr>
                <w:rFonts w:hint="eastAsia" w:ascii="仿宋_GB2312" w:hAnsi="仿宋_GB2312" w:eastAsia="仿宋_GB2312" w:cs="仿宋_GB2312"/>
                <w:sz w:val="24"/>
              </w:rPr>
            </w:pPr>
            <w:r>
              <w:rPr>
                <w:rFonts w:hint="eastAsia" w:ascii="仿宋_GB2312" w:hAnsi="仿宋_GB2312" w:cs="仿宋_GB2312"/>
                <w:color w:val="C00000"/>
                <w:sz w:val="24"/>
                <w:lang w:eastAsia="zh-CN"/>
              </w:rPr>
              <w:t>近三年</w:t>
            </w:r>
            <w:r>
              <w:rPr>
                <w:rFonts w:hint="eastAsia" w:ascii="仿宋_GB2312" w:hAnsi="仿宋_GB2312" w:eastAsia="仿宋_GB2312" w:cs="仿宋_GB2312"/>
                <w:color w:val="C00000"/>
                <w:sz w:val="24"/>
              </w:rPr>
              <w:t>主要工作经历及业绩</w:t>
            </w:r>
            <w:r>
              <w:rPr>
                <w:rFonts w:hint="eastAsia" w:ascii="仿宋_GB2312" w:hAnsi="仿宋_GB2312" w:cs="仿宋_GB2312"/>
                <w:color w:val="C00000"/>
                <w:sz w:val="24"/>
                <w:lang w:eastAsia="zh-CN"/>
              </w:rPr>
              <w:t>，包括个人成就、行业贡献、社会影响等</w:t>
            </w:r>
            <w:r>
              <w:rPr>
                <w:rFonts w:hint="eastAsia" w:ascii="仿宋_GB2312" w:hAnsi="仿宋_GB2312" w:eastAsia="仿宋_GB2312" w:cs="仿宋_GB2312"/>
                <w:color w:val="C00000"/>
                <w:sz w:val="24"/>
              </w:rPr>
              <w:t>（可另附页）</w:t>
            </w: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ind w:left="-93" w:leftChars="-29"/>
              <w:rPr>
                <w:rFonts w:hint="eastAsia" w:ascii="仿宋_GB2312" w:hAnsi="仿宋_GB2312" w:eastAsia="仿宋_GB2312" w:cs="仿宋_GB2312"/>
                <w:sz w:val="24"/>
              </w:rPr>
            </w:pPr>
          </w:p>
        </w:tc>
        <w:tc>
          <w:tcPr>
            <w:tcW w:w="7491" w:type="dxa"/>
            <w:gridSpan w:val="7"/>
            <w:noWrap w:val="0"/>
            <w:vAlign w:val="center"/>
          </w:tcPr>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p>
            <w:pPr>
              <w:spacing w:line="520" w:lineRule="exact"/>
              <w:rPr>
                <w:rFonts w:hint="eastAsia" w:ascii="仿宋_GB2312" w:hAnsi="仿宋_GB2312" w:eastAsia="仿宋_GB2312" w:cs="仿宋_GB2312"/>
                <w:sz w:val="24"/>
              </w:rPr>
            </w:pPr>
          </w:p>
        </w:tc>
      </w:tr>
    </w:tbl>
    <w:tbl>
      <w:tblPr>
        <w:tblStyle w:val="6"/>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681"/>
        <w:gridCol w:w="1620"/>
        <w:gridCol w:w="162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restart"/>
            <w:noWrap w:val="0"/>
            <w:vAlign w:val="center"/>
          </w:tcPr>
          <w:p>
            <w:pPr>
              <w:spacing w:line="520" w:lineRule="exact"/>
              <w:jc w:val="center"/>
              <w:rPr>
                <w:rFonts w:hint="eastAsia" w:ascii="仿宋_GB2312" w:eastAsia="仿宋_GB2312"/>
                <w:sz w:val="32"/>
                <w:szCs w:val="32"/>
              </w:rPr>
            </w:pPr>
          </w:p>
          <w:p>
            <w:pPr>
              <w:spacing w:line="520" w:lineRule="exact"/>
              <w:jc w:val="center"/>
              <w:rPr>
                <w:rFonts w:hint="eastAsia" w:ascii="宋体" w:hAnsi="宋体"/>
                <w:sz w:val="24"/>
              </w:rPr>
            </w:pPr>
          </w:p>
          <w:p>
            <w:pPr>
              <w:spacing w:line="520" w:lineRule="exact"/>
              <w:ind w:firstLine="240" w:firstLineChars="100"/>
              <w:jc w:val="center"/>
              <w:rPr>
                <w:rFonts w:hint="eastAsia" w:ascii="宋体" w:hAnsi="宋体"/>
                <w:sz w:val="24"/>
              </w:rPr>
            </w:pPr>
            <w:r>
              <w:rPr>
                <w:rFonts w:hint="eastAsia" w:ascii="宋体" w:hAnsi="宋体"/>
                <w:sz w:val="24"/>
              </w:rPr>
              <w:t>获国家、</w:t>
            </w:r>
          </w:p>
          <w:p>
            <w:pPr>
              <w:spacing w:line="520" w:lineRule="exact"/>
              <w:jc w:val="center"/>
              <w:rPr>
                <w:rFonts w:hint="eastAsia" w:ascii="宋体" w:hAnsi="宋体"/>
                <w:sz w:val="24"/>
              </w:rPr>
            </w:pPr>
            <w:r>
              <w:rPr>
                <w:rFonts w:hint="eastAsia" w:ascii="宋体" w:hAnsi="宋体"/>
                <w:sz w:val="24"/>
              </w:rPr>
              <w:t>省、部级、</w:t>
            </w:r>
          </w:p>
          <w:p>
            <w:pPr>
              <w:spacing w:line="520" w:lineRule="exact"/>
              <w:jc w:val="center"/>
              <w:rPr>
                <w:rFonts w:hint="eastAsia" w:ascii="宋体" w:hAnsi="宋体"/>
                <w:sz w:val="24"/>
              </w:rPr>
            </w:pPr>
            <w:r>
              <w:rPr>
                <w:rFonts w:hint="eastAsia" w:ascii="宋体" w:hAnsi="宋体"/>
                <w:sz w:val="24"/>
              </w:rPr>
              <w:t>市级奖励</w:t>
            </w:r>
          </w:p>
          <w:p>
            <w:pPr>
              <w:spacing w:line="520" w:lineRule="exact"/>
              <w:jc w:val="center"/>
              <w:rPr>
                <w:rFonts w:hint="eastAsia" w:ascii="仿宋_GB2312" w:eastAsia="仿宋_GB2312"/>
                <w:sz w:val="32"/>
                <w:szCs w:val="32"/>
              </w:rPr>
            </w:pPr>
            <w:r>
              <w:rPr>
                <w:rFonts w:hint="eastAsia" w:ascii="宋体" w:hAnsi="宋体"/>
                <w:sz w:val="24"/>
              </w:rPr>
              <w:t>情况</w:t>
            </w:r>
          </w:p>
        </w:tc>
        <w:tc>
          <w:tcPr>
            <w:tcW w:w="3681" w:type="dxa"/>
            <w:noWrap w:val="0"/>
            <w:vAlign w:val="center"/>
          </w:tcPr>
          <w:p>
            <w:pPr>
              <w:spacing w:line="520" w:lineRule="exact"/>
              <w:ind w:firstLine="240" w:firstLineChars="100"/>
              <w:jc w:val="center"/>
              <w:rPr>
                <w:rFonts w:hint="eastAsia" w:ascii="宋体" w:hAnsi="宋体"/>
                <w:sz w:val="24"/>
              </w:rPr>
            </w:pPr>
            <w:r>
              <w:rPr>
                <w:rFonts w:hint="eastAsia" w:ascii="宋体" w:hAnsi="宋体"/>
                <w:sz w:val="24"/>
              </w:rPr>
              <w:t>获奖项目</w:t>
            </w:r>
          </w:p>
        </w:tc>
        <w:tc>
          <w:tcPr>
            <w:tcW w:w="1620" w:type="dxa"/>
            <w:noWrap w:val="0"/>
            <w:vAlign w:val="center"/>
          </w:tcPr>
          <w:p>
            <w:pPr>
              <w:spacing w:line="520" w:lineRule="exact"/>
              <w:ind w:firstLine="480" w:firstLineChars="200"/>
              <w:rPr>
                <w:rFonts w:hint="eastAsia" w:ascii="宋体" w:hAnsi="宋体"/>
                <w:sz w:val="24"/>
              </w:rPr>
            </w:pPr>
            <w:r>
              <w:rPr>
                <w:rFonts w:hint="eastAsia" w:ascii="宋体" w:hAnsi="宋体"/>
                <w:sz w:val="24"/>
              </w:rPr>
              <w:t>级别</w:t>
            </w:r>
          </w:p>
        </w:tc>
        <w:tc>
          <w:tcPr>
            <w:tcW w:w="1620" w:type="dxa"/>
            <w:noWrap w:val="0"/>
            <w:vAlign w:val="center"/>
          </w:tcPr>
          <w:p>
            <w:pPr>
              <w:spacing w:line="520" w:lineRule="exact"/>
              <w:ind w:firstLine="480" w:firstLineChars="200"/>
              <w:rPr>
                <w:rFonts w:hint="eastAsia" w:ascii="宋体" w:hAnsi="宋体"/>
                <w:sz w:val="24"/>
              </w:rPr>
            </w:pPr>
            <w:r>
              <w:rPr>
                <w:rFonts w:hint="eastAsia" w:ascii="宋体" w:hAnsi="宋体"/>
                <w:sz w:val="24"/>
              </w:rPr>
              <w:t>排名</w:t>
            </w:r>
          </w:p>
        </w:tc>
        <w:tc>
          <w:tcPr>
            <w:tcW w:w="1210" w:type="dxa"/>
            <w:noWrap w:val="0"/>
            <w:vAlign w:val="center"/>
          </w:tcPr>
          <w:p>
            <w:pPr>
              <w:spacing w:line="520" w:lineRule="exact"/>
              <w:ind w:firstLine="360" w:firstLineChars="150"/>
              <w:rPr>
                <w:rFonts w:hint="eastAsia" w:ascii="宋体" w:hAnsi="宋体"/>
                <w:sz w:val="24"/>
              </w:rPr>
            </w:pPr>
            <w:r>
              <w:rPr>
                <w:rFonts w:hint="eastAsia" w:ascii="宋体" w:hAnsi="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仿宋_GB2312" w:eastAsia="仿宋_GB2312"/>
                <w:sz w:val="32"/>
                <w:szCs w:val="32"/>
              </w:rPr>
            </w:pPr>
          </w:p>
        </w:tc>
        <w:tc>
          <w:tcPr>
            <w:tcW w:w="3681"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仿宋_GB2312" w:eastAsia="仿宋_GB2312"/>
                <w:sz w:val="32"/>
                <w:szCs w:val="32"/>
              </w:rPr>
            </w:pPr>
          </w:p>
        </w:tc>
        <w:tc>
          <w:tcPr>
            <w:tcW w:w="3681"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仿宋_GB2312" w:eastAsia="仿宋_GB2312"/>
                <w:sz w:val="32"/>
                <w:szCs w:val="32"/>
              </w:rPr>
            </w:pPr>
          </w:p>
        </w:tc>
        <w:tc>
          <w:tcPr>
            <w:tcW w:w="3681"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仿宋_GB2312" w:eastAsia="仿宋_GB2312"/>
                <w:sz w:val="32"/>
                <w:szCs w:val="32"/>
              </w:rPr>
            </w:pPr>
          </w:p>
        </w:tc>
        <w:tc>
          <w:tcPr>
            <w:tcW w:w="3681"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仿宋_GB2312" w:eastAsia="仿宋_GB2312"/>
                <w:sz w:val="32"/>
                <w:szCs w:val="32"/>
              </w:rPr>
            </w:pPr>
          </w:p>
        </w:tc>
        <w:tc>
          <w:tcPr>
            <w:tcW w:w="3681"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仿宋_GB2312" w:eastAsia="仿宋_GB2312"/>
                <w:sz w:val="32"/>
                <w:szCs w:val="32"/>
              </w:rPr>
            </w:pPr>
          </w:p>
        </w:tc>
        <w:tc>
          <w:tcPr>
            <w:tcW w:w="3681"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620" w:type="dxa"/>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restart"/>
            <w:noWrap w:val="0"/>
            <w:vAlign w:val="center"/>
          </w:tcPr>
          <w:p>
            <w:pPr>
              <w:spacing w:line="520" w:lineRule="exact"/>
              <w:jc w:val="center"/>
              <w:rPr>
                <w:rFonts w:hint="eastAsia" w:ascii="宋体" w:hAnsi="宋体"/>
                <w:sz w:val="24"/>
              </w:rPr>
            </w:pPr>
            <w:r>
              <w:rPr>
                <w:rFonts w:hint="eastAsia" w:ascii="宋体" w:hAnsi="宋体"/>
                <w:sz w:val="24"/>
              </w:rPr>
              <w:t>获荣誉</w:t>
            </w:r>
          </w:p>
          <w:p>
            <w:pPr>
              <w:spacing w:line="520" w:lineRule="exact"/>
              <w:jc w:val="center"/>
              <w:rPr>
                <w:rFonts w:hint="eastAsia" w:ascii="黑体" w:eastAsia="黑体"/>
                <w:sz w:val="32"/>
                <w:szCs w:val="32"/>
              </w:rPr>
            </w:pPr>
            <w:r>
              <w:rPr>
                <w:rFonts w:hint="eastAsia" w:ascii="宋体" w:hAnsi="宋体"/>
                <w:sz w:val="24"/>
              </w:rPr>
              <w:t>称号情况</w:t>
            </w:r>
          </w:p>
        </w:tc>
        <w:tc>
          <w:tcPr>
            <w:tcW w:w="3681" w:type="dxa"/>
            <w:noWrap w:val="0"/>
            <w:vAlign w:val="center"/>
          </w:tcPr>
          <w:p>
            <w:pPr>
              <w:spacing w:line="520" w:lineRule="exact"/>
              <w:jc w:val="center"/>
              <w:rPr>
                <w:rFonts w:hint="eastAsia" w:ascii="黑体" w:eastAsia="黑体"/>
                <w:sz w:val="32"/>
                <w:szCs w:val="32"/>
              </w:rPr>
            </w:pPr>
            <w:r>
              <w:rPr>
                <w:rFonts w:hint="eastAsia" w:ascii="宋体" w:hAnsi="宋体"/>
                <w:sz w:val="24"/>
              </w:rPr>
              <w:t>荣誉名称</w:t>
            </w:r>
          </w:p>
        </w:tc>
        <w:tc>
          <w:tcPr>
            <w:tcW w:w="3240" w:type="dxa"/>
            <w:gridSpan w:val="2"/>
            <w:noWrap w:val="0"/>
            <w:vAlign w:val="center"/>
          </w:tcPr>
          <w:p>
            <w:pPr>
              <w:spacing w:line="520" w:lineRule="exact"/>
              <w:jc w:val="center"/>
              <w:rPr>
                <w:rFonts w:hint="eastAsia" w:ascii="黑体" w:eastAsia="黑体"/>
                <w:sz w:val="32"/>
                <w:szCs w:val="32"/>
              </w:rPr>
            </w:pPr>
            <w:r>
              <w:rPr>
                <w:rFonts w:hint="eastAsia" w:ascii="宋体" w:hAnsi="宋体"/>
                <w:sz w:val="24"/>
              </w:rPr>
              <w:t>授予单位</w:t>
            </w:r>
          </w:p>
        </w:tc>
        <w:tc>
          <w:tcPr>
            <w:tcW w:w="1210" w:type="dxa"/>
            <w:noWrap w:val="0"/>
            <w:vAlign w:val="center"/>
          </w:tcPr>
          <w:p>
            <w:pPr>
              <w:spacing w:line="520" w:lineRule="exact"/>
              <w:jc w:val="center"/>
              <w:rPr>
                <w:rFonts w:hint="eastAsia" w:ascii="黑体" w:eastAsia="仿宋_GB2312"/>
                <w:sz w:val="32"/>
                <w:szCs w:val="32"/>
                <w:lang w:eastAsia="zh-CN"/>
              </w:rPr>
            </w:pPr>
            <w:r>
              <w:rPr>
                <w:rFonts w:hint="eastAsia" w:ascii="宋体" w:hAnsi="宋体"/>
                <w:sz w:val="24"/>
              </w:rPr>
              <w:t>获奖</w:t>
            </w:r>
            <w:r>
              <w:rPr>
                <w:rFonts w:hint="eastAsia" w:ascii="宋体" w:hAnsi="宋体"/>
                <w:sz w:val="24"/>
                <w:lang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黑体" w:eastAsia="黑体"/>
                <w:sz w:val="32"/>
                <w:szCs w:val="32"/>
              </w:rPr>
            </w:pPr>
          </w:p>
        </w:tc>
        <w:tc>
          <w:tcPr>
            <w:tcW w:w="3681" w:type="dxa"/>
            <w:noWrap w:val="0"/>
            <w:vAlign w:val="top"/>
          </w:tcPr>
          <w:p>
            <w:pPr>
              <w:spacing w:line="520" w:lineRule="exact"/>
              <w:rPr>
                <w:rFonts w:hint="eastAsia" w:ascii="黑体" w:eastAsia="黑体"/>
                <w:sz w:val="32"/>
                <w:szCs w:val="32"/>
              </w:rPr>
            </w:pPr>
          </w:p>
        </w:tc>
        <w:tc>
          <w:tcPr>
            <w:tcW w:w="3240" w:type="dxa"/>
            <w:gridSpan w:val="2"/>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黑体" w:eastAsia="黑体"/>
                <w:sz w:val="32"/>
                <w:szCs w:val="32"/>
              </w:rPr>
            </w:pPr>
          </w:p>
        </w:tc>
        <w:tc>
          <w:tcPr>
            <w:tcW w:w="3681" w:type="dxa"/>
            <w:noWrap w:val="0"/>
            <w:vAlign w:val="top"/>
          </w:tcPr>
          <w:p>
            <w:pPr>
              <w:spacing w:line="520" w:lineRule="exact"/>
              <w:rPr>
                <w:rFonts w:hint="eastAsia" w:ascii="黑体" w:eastAsia="黑体"/>
                <w:sz w:val="32"/>
                <w:szCs w:val="32"/>
              </w:rPr>
            </w:pPr>
          </w:p>
        </w:tc>
        <w:tc>
          <w:tcPr>
            <w:tcW w:w="3240" w:type="dxa"/>
            <w:gridSpan w:val="2"/>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黑体" w:eastAsia="黑体"/>
                <w:sz w:val="32"/>
                <w:szCs w:val="32"/>
              </w:rPr>
            </w:pPr>
          </w:p>
        </w:tc>
        <w:tc>
          <w:tcPr>
            <w:tcW w:w="3681" w:type="dxa"/>
            <w:noWrap w:val="0"/>
            <w:vAlign w:val="top"/>
          </w:tcPr>
          <w:p>
            <w:pPr>
              <w:spacing w:line="520" w:lineRule="exact"/>
              <w:rPr>
                <w:rFonts w:hint="eastAsia" w:ascii="黑体" w:eastAsia="黑体"/>
                <w:sz w:val="32"/>
                <w:szCs w:val="32"/>
              </w:rPr>
            </w:pPr>
          </w:p>
        </w:tc>
        <w:tc>
          <w:tcPr>
            <w:tcW w:w="3240" w:type="dxa"/>
            <w:gridSpan w:val="2"/>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黑体" w:eastAsia="黑体"/>
                <w:sz w:val="32"/>
                <w:szCs w:val="32"/>
              </w:rPr>
            </w:pPr>
          </w:p>
        </w:tc>
        <w:tc>
          <w:tcPr>
            <w:tcW w:w="3681" w:type="dxa"/>
            <w:noWrap w:val="0"/>
            <w:vAlign w:val="top"/>
          </w:tcPr>
          <w:p>
            <w:pPr>
              <w:spacing w:line="520" w:lineRule="exact"/>
              <w:rPr>
                <w:rFonts w:hint="eastAsia" w:ascii="黑体" w:eastAsia="黑体"/>
                <w:sz w:val="32"/>
                <w:szCs w:val="32"/>
              </w:rPr>
            </w:pPr>
          </w:p>
        </w:tc>
        <w:tc>
          <w:tcPr>
            <w:tcW w:w="3240" w:type="dxa"/>
            <w:gridSpan w:val="2"/>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黑体" w:eastAsia="黑体"/>
                <w:sz w:val="32"/>
                <w:szCs w:val="32"/>
              </w:rPr>
            </w:pPr>
          </w:p>
        </w:tc>
        <w:tc>
          <w:tcPr>
            <w:tcW w:w="3681" w:type="dxa"/>
            <w:noWrap w:val="0"/>
            <w:vAlign w:val="top"/>
          </w:tcPr>
          <w:p>
            <w:pPr>
              <w:spacing w:line="520" w:lineRule="exact"/>
              <w:rPr>
                <w:rFonts w:hint="eastAsia" w:ascii="黑体" w:eastAsia="黑体"/>
                <w:sz w:val="32"/>
                <w:szCs w:val="32"/>
              </w:rPr>
            </w:pPr>
          </w:p>
        </w:tc>
        <w:tc>
          <w:tcPr>
            <w:tcW w:w="3240" w:type="dxa"/>
            <w:gridSpan w:val="2"/>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485" w:type="dxa"/>
            <w:vMerge w:val="continue"/>
            <w:noWrap w:val="0"/>
            <w:vAlign w:val="center"/>
          </w:tcPr>
          <w:p>
            <w:pPr>
              <w:spacing w:line="520" w:lineRule="exact"/>
              <w:jc w:val="center"/>
              <w:rPr>
                <w:rFonts w:hint="eastAsia" w:ascii="黑体" w:eastAsia="黑体"/>
                <w:sz w:val="32"/>
                <w:szCs w:val="32"/>
              </w:rPr>
            </w:pPr>
          </w:p>
        </w:tc>
        <w:tc>
          <w:tcPr>
            <w:tcW w:w="3681" w:type="dxa"/>
            <w:noWrap w:val="0"/>
            <w:vAlign w:val="top"/>
          </w:tcPr>
          <w:p>
            <w:pPr>
              <w:spacing w:line="520" w:lineRule="exact"/>
              <w:rPr>
                <w:rFonts w:hint="eastAsia" w:ascii="黑体" w:eastAsia="黑体"/>
                <w:sz w:val="32"/>
                <w:szCs w:val="32"/>
              </w:rPr>
            </w:pPr>
          </w:p>
        </w:tc>
        <w:tc>
          <w:tcPr>
            <w:tcW w:w="3240" w:type="dxa"/>
            <w:gridSpan w:val="2"/>
            <w:noWrap w:val="0"/>
            <w:vAlign w:val="top"/>
          </w:tcPr>
          <w:p>
            <w:pPr>
              <w:spacing w:line="520" w:lineRule="exact"/>
              <w:rPr>
                <w:rFonts w:hint="eastAsia" w:ascii="黑体" w:eastAsia="黑体"/>
                <w:sz w:val="32"/>
                <w:szCs w:val="32"/>
              </w:rPr>
            </w:pPr>
          </w:p>
        </w:tc>
        <w:tc>
          <w:tcPr>
            <w:tcW w:w="1210" w:type="dxa"/>
            <w:noWrap w:val="0"/>
            <w:vAlign w:val="top"/>
          </w:tcPr>
          <w:p>
            <w:pPr>
              <w:spacing w:line="520" w:lineRule="exact"/>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485" w:type="dxa"/>
            <w:noWrap w:val="0"/>
            <w:vAlign w:val="center"/>
          </w:tcPr>
          <w:p>
            <w:pPr>
              <w:spacing w:line="520" w:lineRule="exact"/>
              <w:jc w:val="center"/>
              <w:rPr>
                <w:rFonts w:hint="eastAsia" w:ascii="宋体" w:hAnsi="宋体"/>
                <w:sz w:val="24"/>
              </w:rPr>
            </w:pPr>
            <w:r>
              <w:rPr>
                <w:rFonts w:hint="eastAsia" w:ascii="宋体" w:hAnsi="宋体"/>
                <w:sz w:val="24"/>
              </w:rPr>
              <w:t>所在单位</w:t>
            </w:r>
          </w:p>
          <w:p>
            <w:pPr>
              <w:spacing w:line="520" w:lineRule="exact"/>
              <w:jc w:val="center"/>
              <w:rPr>
                <w:rFonts w:hint="eastAsia" w:ascii="黑体" w:eastAsia="黑体"/>
                <w:sz w:val="32"/>
                <w:szCs w:val="32"/>
              </w:rPr>
            </w:pPr>
            <w:r>
              <w:rPr>
                <w:rFonts w:hint="eastAsia" w:ascii="宋体" w:hAnsi="宋体"/>
                <w:sz w:val="24"/>
              </w:rPr>
              <w:t>推荐意见</w:t>
            </w:r>
          </w:p>
        </w:tc>
        <w:tc>
          <w:tcPr>
            <w:tcW w:w="8131" w:type="dxa"/>
            <w:gridSpan w:val="4"/>
            <w:noWrap w:val="0"/>
            <w:vAlign w:val="bottom"/>
          </w:tcPr>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r>
              <w:rPr>
                <w:rFonts w:hint="eastAsia" w:ascii="宋体" w:hAnsi="宋体"/>
                <w:sz w:val="24"/>
              </w:rPr>
              <w:t>（盖章）</w:t>
            </w:r>
          </w:p>
          <w:p>
            <w:pPr>
              <w:spacing w:line="520" w:lineRule="exact"/>
              <w:ind w:right="360" w:firstLine="6000" w:firstLineChars="2500"/>
              <w:jc w:val="right"/>
              <w:rPr>
                <w:rFonts w:hint="eastAsia" w:ascii="黑体" w:eastAsia="黑体"/>
                <w:sz w:val="32"/>
                <w:szCs w:val="32"/>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485" w:type="dxa"/>
            <w:noWrap w:val="0"/>
            <w:vAlign w:val="center"/>
          </w:tcPr>
          <w:p>
            <w:pPr>
              <w:spacing w:line="520" w:lineRule="exact"/>
              <w:jc w:val="center"/>
              <w:rPr>
                <w:rFonts w:hint="eastAsia" w:ascii="宋体" w:hAnsi="宋体"/>
                <w:sz w:val="24"/>
              </w:rPr>
            </w:pPr>
            <w:r>
              <w:rPr>
                <w:rFonts w:hint="eastAsia" w:ascii="仿宋_GB2312" w:hAnsi="宋体" w:cs="宋体"/>
                <w:kern w:val="0"/>
                <w:sz w:val="24"/>
                <w:szCs w:val="24"/>
              </w:rPr>
              <w:t>各</w:t>
            </w:r>
            <w:r>
              <w:rPr>
                <w:rFonts w:hint="eastAsia" w:ascii="仿宋_GB2312" w:hAnsi="宋体" w:cs="宋体"/>
                <w:kern w:val="0"/>
                <w:sz w:val="24"/>
                <w:szCs w:val="24"/>
                <w:lang w:eastAsia="zh-CN"/>
              </w:rPr>
              <w:t>县（市、区）人社部门或各市直部门</w:t>
            </w:r>
            <w:r>
              <w:rPr>
                <w:rFonts w:hint="eastAsia" w:ascii="仿宋_GB2312" w:hAnsi="宋体" w:cs="宋体"/>
                <w:kern w:val="0"/>
                <w:sz w:val="24"/>
                <w:szCs w:val="24"/>
              </w:rPr>
              <w:t>意见</w:t>
            </w:r>
          </w:p>
        </w:tc>
        <w:tc>
          <w:tcPr>
            <w:tcW w:w="8131" w:type="dxa"/>
            <w:gridSpan w:val="4"/>
            <w:noWrap w:val="0"/>
            <w:vAlign w:val="bottom"/>
          </w:tcPr>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p>
          <w:p>
            <w:pPr>
              <w:spacing w:line="520" w:lineRule="exact"/>
              <w:ind w:right="360"/>
              <w:jc w:val="right"/>
              <w:rPr>
                <w:rFonts w:hint="eastAsia" w:ascii="宋体" w:hAnsi="宋体"/>
                <w:sz w:val="24"/>
              </w:rPr>
            </w:pPr>
            <w:r>
              <w:rPr>
                <w:rFonts w:hint="eastAsia" w:ascii="宋体" w:hAnsi="宋体"/>
                <w:sz w:val="24"/>
              </w:rPr>
              <w:t>（盖章）</w:t>
            </w:r>
          </w:p>
          <w:p>
            <w:pPr>
              <w:spacing w:line="520" w:lineRule="exact"/>
              <w:ind w:right="360"/>
              <w:jc w:val="right"/>
              <w:rPr>
                <w:rFonts w:hint="eastAsia" w:ascii="宋体" w:hAnsi="宋体"/>
                <w:sz w:val="24"/>
              </w:rPr>
            </w:pPr>
            <w:r>
              <w:rPr>
                <w:rFonts w:hint="eastAsia" w:ascii="宋体" w:hAnsi="宋体"/>
                <w:sz w:val="24"/>
              </w:rPr>
              <w:t>年   月   日</w:t>
            </w:r>
          </w:p>
        </w:tc>
      </w:tr>
    </w:tbl>
    <w:p>
      <w:pPr>
        <w:jc w:val="left"/>
        <w:rPr>
          <w:rFonts w:hint="eastAsia" w:ascii="黑体" w:hAnsi="仿宋_GB2312" w:eastAsia="黑体"/>
          <w:sz w:val="32"/>
          <w:szCs w:val="32"/>
        </w:rPr>
      </w:pPr>
    </w:p>
    <w:p>
      <w:pPr>
        <w:jc w:val="left"/>
        <w:rPr>
          <w:rFonts w:hint="eastAsia" w:ascii="黑体" w:hAnsi="黑体" w:eastAsia="黑体"/>
          <w:sz w:val="32"/>
          <w:szCs w:val="32"/>
          <w:lang w:eastAsia="zh-CN"/>
        </w:rPr>
      </w:pPr>
      <w:r>
        <w:rPr>
          <w:rFonts w:hint="eastAsia" w:ascii="黑体" w:hAnsi="仿宋_GB2312" w:eastAsia="黑体"/>
          <w:sz w:val="32"/>
          <w:szCs w:val="32"/>
        </w:rPr>
        <w:t>附件</w:t>
      </w:r>
      <w:r>
        <w:rPr>
          <w:rFonts w:hint="eastAsia" w:ascii="黑体" w:hAnsi="仿宋_GB2312" w:eastAsia="黑体"/>
          <w:sz w:val="32"/>
          <w:szCs w:val="32"/>
          <w:lang w:val="en-US" w:eastAsia="zh-CN"/>
        </w:rPr>
        <w:t>2</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泉州市技能大师评选征求意见表</w:t>
      </w:r>
    </w:p>
    <w:p>
      <w:pPr>
        <w:spacing w:line="80" w:lineRule="exact"/>
        <w:jc w:val="center"/>
        <w:rPr>
          <w:rFonts w:hint="eastAsia" w:ascii="黑体" w:hAnsi="黑体" w:eastAsia="黑体"/>
          <w:sz w:val="36"/>
        </w:rPr>
      </w:pPr>
    </w:p>
    <w:p>
      <w:pPr>
        <w:spacing w:line="80" w:lineRule="exact"/>
        <w:jc w:val="center"/>
        <w:rPr>
          <w:rFonts w:hint="eastAsia" w:ascii="黑体" w:hAnsi="黑体" w:eastAsia="黑体"/>
          <w:sz w:val="36"/>
        </w:rPr>
      </w:pPr>
    </w:p>
    <w:p>
      <w:pPr>
        <w:spacing w:line="80" w:lineRule="exact"/>
        <w:jc w:val="center"/>
        <w:rPr>
          <w:rFonts w:hint="eastAsia" w:ascii="黑体" w:hAnsi="黑体" w:eastAsia="黑体"/>
          <w:sz w:val="36"/>
        </w:rPr>
      </w:pPr>
    </w:p>
    <w:p>
      <w:pPr>
        <w:spacing w:line="80" w:lineRule="exact"/>
        <w:jc w:val="center"/>
        <w:rPr>
          <w:rFonts w:hint="eastAsia" w:ascii="黑体" w:hAnsi="黑体" w:eastAsia="黑体"/>
          <w:sz w:val="36"/>
        </w:rPr>
      </w:pPr>
    </w:p>
    <w:p>
      <w:pPr>
        <w:spacing w:line="80" w:lineRule="exact"/>
        <w:jc w:val="center"/>
        <w:rPr>
          <w:rFonts w:hint="eastAsia" w:ascii="黑体" w:hAnsi="黑体" w:eastAsia="黑体"/>
          <w:sz w:val="36"/>
        </w:rPr>
      </w:pPr>
    </w:p>
    <w:tbl>
      <w:tblPr>
        <w:tblStyle w:val="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06"/>
        <w:gridCol w:w="1187"/>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810" w:type="dxa"/>
            <w:noWrap w:val="0"/>
            <w:vAlign w:val="center"/>
          </w:tcPr>
          <w:p>
            <w:pPr>
              <w:spacing w:line="500" w:lineRule="exact"/>
              <w:jc w:val="both"/>
              <w:rPr>
                <w:rFonts w:hint="eastAsia" w:ascii="仿宋_GB2312" w:hAnsi="宋体" w:eastAsia="仿宋_GB2312"/>
                <w:sz w:val="28"/>
              </w:rPr>
            </w:pPr>
            <w:r>
              <w:rPr>
                <w:rFonts w:hint="eastAsia" w:ascii="仿宋_GB2312" w:hAnsi="宋体" w:eastAsia="仿宋_GB2312"/>
                <w:spacing w:val="40"/>
                <w:sz w:val="28"/>
              </w:rPr>
              <w:t>候选</w:t>
            </w:r>
            <w:r>
              <w:rPr>
                <w:rFonts w:hint="eastAsia" w:ascii="仿宋_GB2312" w:hAnsi="宋体" w:eastAsia="仿宋_GB2312"/>
                <w:sz w:val="28"/>
              </w:rPr>
              <w:t>人姓名</w:t>
            </w:r>
          </w:p>
        </w:tc>
        <w:tc>
          <w:tcPr>
            <w:tcW w:w="1806" w:type="dxa"/>
            <w:noWrap w:val="0"/>
            <w:vAlign w:val="center"/>
          </w:tcPr>
          <w:p>
            <w:pPr>
              <w:spacing w:line="500" w:lineRule="exact"/>
              <w:jc w:val="center"/>
              <w:rPr>
                <w:rFonts w:hint="eastAsia" w:ascii="仿宋_GB2312" w:hAnsi="宋体" w:eastAsia="仿宋_GB2312"/>
                <w:sz w:val="28"/>
              </w:rPr>
            </w:pPr>
          </w:p>
        </w:tc>
        <w:tc>
          <w:tcPr>
            <w:tcW w:w="1187" w:type="dxa"/>
            <w:noWrap w:val="0"/>
            <w:vAlign w:val="center"/>
          </w:tcPr>
          <w:p>
            <w:pPr>
              <w:spacing w:line="500" w:lineRule="exact"/>
              <w:jc w:val="center"/>
              <w:rPr>
                <w:rFonts w:hint="eastAsia" w:ascii="仿宋_GB2312" w:hAnsi="宋体" w:eastAsia="仿宋_GB2312"/>
                <w:sz w:val="28"/>
              </w:rPr>
            </w:pPr>
            <w:r>
              <w:rPr>
                <w:rFonts w:hint="eastAsia" w:ascii="仿宋_GB2312" w:hAnsi="宋体" w:eastAsia="仿宋_GB2312"/>
                <w:sz w:val="28"/>
              </w:rPr>
              <w:t>现单位及职务</w:t>
            </w:r>
          </w:p>
        </w:tc>
        <w:tc>
          <w:tcPr>
            <w:tcW w:w="4104" w:type="dxa"/>
            <w:noWrap w:val="0"/>
            <w:vAlign w:val="center"/>
          </w:tcPr>
          <w:p>
            <w:pPr>
              <w:spacing w:line="500" w:lineRule="exact"/>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810" w:type="dxa"/>
            <w:noWrap w:val="0"/>
            <w:vAlign w:val="center"/>
          </w:tcPr>
          <w:p>
            <w:pPr>
              <w:spacing w:line="720" w:lineRule="exact"/>
              <w:jc w:val="center"/>
              <w:rPr>
                <w:rFonts w:hint="eastAsia" w:ascii="仿宋_GB2312" w:hAnsi="宋体" w:eastAsia="仿宋_GB2312"/>
                <w:sz w:val="28"/>
              </w:rPr>
            </w:pPr>
            <w:r>
              <w:rPr>
                <w:rFonts w:hint="eastAsia" w:ascii="仿宋_GB2312" w:hAnsi="宋体" w:eastAsia="仿宋_GB2312"/>
                <w:sz w:val="28"/>
              </w:rPr>
              <w:t>纪检监察</w:t>
            </w:r>
          </w:p>
          <w:p>
            <w:pPr>
              <w:spacing w:line="720" w:lineRule="exact"/>
              <w:jc w:val="center"/>
              <w:rPr>
                <w:rFonts w:hint="eastAsia" w:ascii="仿宋_GB2312" w:hAnsi="宋体" w:eastAsia="仿宋_GB2312"/>
                <w:sz w:val="28"/>
              </w:rPr>
            </w:pPr>
            <w:r>
              <w:rPr>
                <w:rFonts w:hint="eastAsia" w:ascii="仿宋_GB2312" w:hAnsi="宋体" w:eastAsia="仿宋_GB2312"/>
                <w:sz w:val="28"/>
              </w:rPr>
              <w:t>机关意见</w:t>
            </w:r>
          </w:p>
        </w:tc>
        <w:tc>
          <w:tcPr>
            <w:tcW w:w="7097" w:type="dxa"/>
            <w:gridSpan w:val="3"/>
            <w:noWrap w:val="0"/>
            <w:vAlign w:val="center"/>
          </w:tcPr>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r>
              <w:rPr>
                <w:rFonts w:hint="eastAsia" w:ascii="仿宋_GB2312" w:hAnsi="宋体" w:eastAsia="仿宋_GB2312"/>
                <w:sz w:val="28"/>
              </w:rPr>
              <w:t xml:space="preserve">                     签 章</w:t>
            </w:r>
          </w:p>
          <w:p>
            <w:pPr>
              <w:spacing w:line="520" w:lineRule="exact"/>
              <w:jc w:val="center"/>
              <w:rPr>
                <w:rFonts w:hint="eastAsia" w:ascii="仿宋_GB2312" w:hAnsi="宋体" w:eastAsia="仿宋_GB2312"/>
                <w:sz w:val="28"/>
              </w:rPr>
            </w:pPr>
            <w:r>
              <w:rPr>
                <w:rFonts w:hint="eastAsia" w:ascii="仿宋_GB2312" w:hAnsi="宋体"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1810" w:type="dxa"/>
            <w:noWrap w:val="0"/>
            <w:vAlign w:val="center"/>
          </w:tcPr>
          <w:p>
            <w:pPr>
              <w:spacing w:line="720" w:lineRule="exact"/>
              <w:jc w:val="center"/>
              <w:rPr>
                <w:rFonts w:hint="eastAsia" w:ascii="仿宋_GB2312" w:hAnsi="宋体" w:eastAsia="仿宋_GB2312"/>
                <w:sz w:val="28"/>
              </w:rPr>
            </w:pPr>
            <w:r>
              <w:rPr>
                <w:rFonts w:hint="eastAsia" w:ascii="仿宋_GB2312" w:hAnsi="宋体"/>
                <w:sz w:val="28"/>
                <w:lang w:eastAsia="zh-CN"/>
              </w:rPr>
              <w:t>公安</w:t>
            </w:r>
            <w:r>
              <w:rPr>
                <w:rFonts w:hint="eastAsia" w:ascii="仿宋_GB2312" w:hAnsi="宋体" w:eastAsia="仿宋_GB2312"/>
                <w:sz w:val="28"/>
              </w:rPr>
              <w:t>部门</w:t>
            </w:r>
          </w:p>
          <w:p>
            <w:pPr>
              <w:spacing w:line="720" w:lineRule="exact"/>
              <w:jc w:val="center"/>
              <w:rPr>
                <w:rFonts w:hint="eastAsia" w:ascii="仿宋_GB2312" w:hAnsi="宋体" w:eastAsia="仿宋_GB2312"/>
                <w:sz w:val="28"/>
              </w:rPr>
            </w:pPr>
            <w:r>
              <w:rPr>
                <w:rFonts w:hint="eastAsia" w:ascii="仿宋_GB2312" w:hAnsi="宋体" w:eastAsia="仿宋_GB2312"/>
                <w:sz w:val="28"/>
              </w:rPr>
              <w:t>意   见</w:t>
            </w:r>
          </w:p>
        </w:tc>
        <w:tc>
          <w:tcPr>
            <w:tcW w:w="7097" w:type="dxa"/>
            <w:gridSpan w:val="3"/>
            <w:noWrap w:val="0"/>
            <w:vAlign w:val="center"/>
          </w:tcPr>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p>
          <w:p>
            <w:pPr>
              <w:spacing w:line="520" w:lineRule="exact"/>
              <w:jc w:val="center"/>
              <w:rPr>
                <w:rFonts w:hint="eastAsia" w:ascii="仿宋_GB2312" w:hAnsi="宋体" w:eastAsia="仿宋_GB2312"/>
                <w:sz w:val="28"/>
              </w:rPr>
            </w:pPr>
            <w:r>
              <w:rPr>
                <w:rFonts w:hint="eastAsia" w:ascii="仿宋_GB2312" w:hAnsi="宋体" w:eastAsia="仿宋_GB2312"/>
                <w:sz w:val="28"/>
              </w:rPr>
              <w:t xml:space="preserve">                     签 章</w:t>
            </w:r>
          </w:p>
          <w:p>
            <w:pPr>
              <w:spacing w:line="520" w:lineRule="exact"/>
              <w:jc w:val="center"/>
              <w:rPr>
                <w:rFonts w:hint="eastAsia" w:ascii="仿宋_GB2312" w:hAnsi="宋体" w:eastAsia="仿宋_GB2312"/>
                <w:sz w:val="28"/>
              </w:rPr>
            </w:pPr>
            <w:r>
              <w:rPr>
                <w:rFonts w:hint="eastAsia" w:ascii="仿宋_GB2312" w:hAnsi="宋体" w:eastAsia="仿宋_GB2312"/>
                <w:sz w:val="28"/>
              </w:rPr>
              <w:t xml:space="preserve">                    年    月    日</w:t>
            </w:r>
          </w:p>
        </w:tc>
      </w:tr>
    </w:tbl>
    <w:p>
      <w:pPr>
        <w:tabs>
          <w:tab w:val="left" w:pos="900"/>
        </w:tabs>
        <w:spacing w:line="420" w:lineRule="exact"/>
        <w:ind w:left="800" w:hanging="703" w:hangingChars="250"/>
        <w:rPr>
          <w:rFonts w:hint="eastAsia"/>
          <w:lang w:val="en-US" w:eastAsia="zh-CN"/>
        </w:rPr>
      </w:pPr>
      <w:r>
        <w:rPr>
          <w:rFonts w:ascii="仿宋" w:hAnsi="仿宋" w:eastAsia="仿宋"/>
          <w:b/>
          <w:sz w:val="28"/>
          <w:szCs w:val="28"/>
        </w:rPr>
        <w:t xml:space="preserve"> </w:t>
      </w:r>
      <w:r>
        <w:rPr>
          <w:rFonts w:hint="eastAsia" w:ascii="仿宋_GB2312" w:hAnsi="仿宋" w:eastAsia="仿宋_GB2312"/>
          <w:b/>
          <w:sz w:val="28"/>
          <w:szCs w:val="28"/>
        </w:rPr>
        <w:t>注：</w:t>
      </w:r>
      <w:r>
        <w:rPr>
          <w:rFonts w:hint="eastAsia" w:ascii="仿宋_GB2312" w:hAnsi="楷体" w:eastAsia="仿宋_GB2312"/>
          <w:sz w:val="28"/>
          <w:szCs w:val="28"/>
        </w:rPr>
        <w:t>泉州市技能大师候选人应征求</w:t>
      </w:r>
      <w:r>
        <w:rPr>
          <w:rFonts w:hint="eastAsia" w:ascii="仿宋_GB2312" w:hAnsi="楷体"/>
          <w:sz w:val="28"/>
          <w:szCs w:val="28"/>
          <w:lang w:eastAsia="zh-CN"/>
        </w:rPr>
        <w:t>公安</w:t>
      </w:r>
      <w:r>
        <w:rPr>
          <w:rFonts w:hint="eastAsia" w:ascii="仿宋_GB2312" w:hAnsi="楷体" w:eastAsia="仿宋_GB2312"/>
          <w:sz w:val="28"/>
          <w:szCs w:val="28"/>
        </w:rPr>
        <w:t>部门的意见，事业单位及国有企业推荐的</w:t>
      </w:r>
      <w:r>
        <w:rPr>
          <w:rFonts w:hint="eastAsia" w:ascii="仿宋_GB2312" w:hAnsi="楷体"/>
          <w:sz w:val="28"/>
          <w:szCs w:val="28"/>
          <w:lang w:eastAsia="zh-CN"/>
        </w:rPr>
        <w:t>在编</w:t>
      </w:r>
      <w:r>
        <w:rPr>
          <w:rFonts w:hint="eastAsia" w:ascii="仿宋_GB2312" w:hAnsi="楷体" w:eastAsia="仿宋_GB2312"/>
          <w:sz w:val="28"/>
          <w:szCs w:val="28"/>
        </w:rPr>
        <w:t>候选人还要征求纪检部门的意见。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宋体" w:eastAsia="黑体"/>
          <w:sz w:val="32"/>
          <w:szCs w:val="32"/>
        </w:rPr>
        <w:sectPr>
          <w:footerReference r:id="rId3" w:type="default"/>
          <w:pgSz w:w="11906" w:h="16838"/>
          <w:pgMar w:top="1134" w:right="1304" w:bottom="1134" w:left="141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3</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泉州市技能大师推荐汇总表</w:t>
      </w:r>
    </w:p>
    <w:p>
      <w:pPr>
        <w:rPr>
          <w:rFonts w:hint="eastAsia" w:ascii="黑体" w:hAnsi="黑体" w:eastAsia="黑体" w:cs="黑体"/>
          <w:sz w:val="32"/>
          <w:szCs w:val="32"/>
        </w:rPr>
      </w:pPr>
      <w:r>
        <w:rPr>
          <w:rFonts w:hint="eastAsia" w:ascii="黑体" w:hAnsi="黑体" w:eastAsia="黑体" w:cs="黑体"/>
          <w:sz w:val="32"/>
          <w:szCs w:val="32"/>
        </w:rPr>
        <w:t>填报单位（盖章）：                                                填报时间：</w:t>
      </w:r>
    </w:p>
    <w:tbl>
      <w:tblPr>
        <w:tblStyle w:val="5"/>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230"/>
        <w:gridCol w:w="930"/>
        <w:gridCol w:w="2000"/>
        <w:gridCol w:w="2290"/>
        <w:gridCol w:w="180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1230"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姓名</w:t>
            </w:r>
          </w:p>
        </w:tc>
        <w:tc>
          <w:tcPr>
            <w:tcW w:w="930"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性别</w:t>
            </w:r>
          </w:p>
        </w:tc>
        <w:tc>
          <w:tcPr>
            <w:tcW w:w="2000" w:type="dxa"/>
            <w:noWrap w:val="0"/>
            <w:vAlign w:val="top"/>
          </w:tcPr>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出生年月</w:t>
            </w:r>
          </w:p>
        </w:tc>
        <w:tc>
          <w:tcPr>
            <w:tcW w:w="2290"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工作单位</w:t>
            </w:r>
          </w:p>
        </w:tc>
        <w:tc>
          <w:tcPr>
            <w:tcW w:w="1800"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技术职称</w:t>
            </w:r>
          </w:p>
        </w:tc>
        <w:tc>
          <w:tcPr>
            <w:tcW w:w="5580"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个人简介(200字以内)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top"/>
          </w:tcPr>
          <w:p>
            <w:pPr>
              <w:rPr>
                <w:sz w:val="28"/>
                <w:szCs w:val="28"/>
              </w:rPr>
            </w:pPr>
          </w:p>
        </w:tc>
        <w:tc>
          <w:tcPr>
            <w:tcW w:w="1230" w:type="dxa"/>
            <w:noWrap w:val="0"/>
            <w:vAlign w:val="top"/>
          </w:tcPr>
          <w:p>
            <w:pPr>
              <w:rPr>
                <w:sz w:val="28"/>
                <w:szCs w:val="28"/>
              </w:rPr>
            </w:pPr>
          </w:p>
        </w:tc>
        <w:tc>
          <w:tcPr>
            <w:tcW w:w="930" w:type="dxa"/>
            <w:noWrap w:val="0"/>
            <w:vAlign w:val="top"/>
          </w:tcPr>
          <w:p>
            <w:pPr>
              <w:rPr>
                <w:sz w:val="28"/>
                <w:szCs w:val="28"/>
              </w:rPr>
            </w:pPr>
          </w:p>
        </w:tc>
        <w:tc>
          <w:tcPr>
            <w:tcW w:w="2000" w:type="dxa"/>
            <w:noWrap w:val="0"/>
            <w:vAlign w:val="top"/>
          </w:tcPr>
          <w:p>
            <w:pPr>
              <w:rPr>
                <w:sz w:val="28"/>
                <w:szCs w:val="28"/>
              </w:rPr>
            </w:pPr>
          </w:p>
        </w:tc>
        <w:tc>
          <w:tcPr>
            <w:tcW w:w="2290" w:type="dxa"/>
            <w:noWrap w:val="0"/>
            <w:vAlign w:val="top"/>
          </w:tcPr>
          <w:p>
            <w:pPr>
              <w:rPr>
                <w:sz w:val="28"/>
                <w:szCs w:val="28"/>
              </w:rPr>
            </w:pPr>
          </w:p>
        </w:tc>
        <w:tc>
          <w:tcPr>
            <w:tcW w:w="1800" w:type="dxa"/>
            <w:noWrap w:val="0"/>
            <w:vAlign w:val="top"/>
          </w:tcPr>
          <w:p>
            <w:pPr>
              <w:rPr>
                <w:sz w:val="28"/>
                <w:szCs w:val="28"/>
              </w:rPr>
            </w:pPr>
          </w:p>
        </w:tc>
        <w:tc>
          <w:tcPr>
            <w:tcW w:w="5580" w:type="dxa"/>
            <w:noWrap w:val="0"/>
            <w:vAlign w:val="top"/>
          </w:tcPr>
          <w:p>
            <w:pPr>
              <w:rPr>
                <w:sz w:val="28"/>
                <w:szCs w:val="28"/>
              </w:rPr>
            </w:pPr>
          </w:p>
        </w:tc>
      </w:tr>
    </w:tbl>
    <w:p>
      <w:pPr>
        <w:tabs>
          <w:tab w:val="left" w:pos="900"/>
        </w:tabs>
        <w:spacing w:line="420" w:lineRule="exact"/>
        <w:rPr>
          <w:rFonts w:hint="eastAsia"/>
          <w:lang w:val="en-US" w:eastAsia="zh-CN"/>
        </w:rPr>
      </w:pPr>
    </w:p>
    <w:sectPr>
      <w:footerReference r:id="rId4" w:type="default"/>
      <w:footerReference r:id="rId5" w:type="even"/>
      <w:pgSz w:w="16838" w:h="11906" w:orient="landscape"/>
      <w:pgMar w:top="1588" w:right="2098" w:bottom="1474" w:left="1985"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4</w:t>
    </w:r>
    <w:r>
      <w:rPr>
        <w:rStyle w:val="10"/>
        <w:rFonts w:ascii="宋体" w:hAnsi="宋体"/>
        <w:sz w:val="28"/>
        <w:szCs w:val="28"/>
      </w:rPr>
      <w:fldChar w:fldCharType="end"/>
    </w:r>
    <w:r>
      <w:rPr>
        <w:rStyle w:val="10"/>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19</w:t>
    </w:r>
    <w:r>
      <w:rPr>
        <w:rStyle w:val="10"/>
        <w:rFonts w:ascii="宋体" w:hAnsi="宋体"/>
        <w:sz w:val="28"/>
        <w:szCs w:val="28"/>
      </w:rPr>
      <w:fldChar w:fldCharType="end"/>
    </w:r>
    <w:r>
      <w:rPr>
        <w:rStyle w:val="10"/>
        <w:rFonts w:hint="eastAsia"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EFBBE"/>
    <w:multiLevelType w:val="singleLevel"/>
    <w:tmpl w:val="F9FEFB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6451FC"/>
    <w:rsid w:val="001B214D"/>
    <w:rsid w:val="002D3930"/>
    <w:rsid w:val="003C2A54"/>
    <w:rsid w:val="004B50CF"/>
    <w:rsid w:val="004F1863"/>
    <w:rsid w:val="006451FC"/>
    <w:rsid w:val="007D04B9"/>
    <w:rsid w:val="00A65DB7"/>
    <w:rsid w:val="00BB0A45"/>
    <w:rsid w:val="00CE3931"/>
    <w:rsid w:val="00D40F0A"/>
    <w:rsid w:val="1AA6F6DD"/>
    <w:rsid w:val="1F6F4AD0"/>
    <w:rsid w:val="1FFF8EB7"/>
    <w:rsid w:val="2EFAF390"/>
    <w:rsid w:val="2F76DDB8"/>
    <w:rsid w:val="3FA75DA4"/>
    <w:rsid w:val="3FDE1C1C"/>
    <w:rsid w:val="3FE3D788"/>
    <w:rsid w:val="3FEC140F"/>
    <w:rsid w:val="3FF6EC95"/>
    <w:rsid w:val="3FFB32D8"/>
    <w:rsid w:val="5606749D"/>
    <w:rsid w:val="5A9F1ED6"/>
    <w:rsid w:val="5DDBF79F"/>
    <w:rsid w:val="5F7E5C19"/>
    <w:rsid w:val="67FD0545"/>
    <w:rsid w:val="6B02CA5D"/>
    <w:rsid w:val="6BCB26C2"/>
    <w:rsid w:val="6E8B1F67"/>
    <w:rsid w:val="6FBF605E"/>
    <w:rsid w:val="6FEA7421"/>
    <w:rsid w:val="77BF1CDE"/>
    <w:rsid w:val="79BB2644"/>
    <w:rsid w:val="79BFF03F"/>
    <w:rsid w:val="7AFB21DD"/>
    <w:rsid w:val="7B042845"/>
    <w:rsid w:val="7DC6A40B"/>
    <w:rsid w:val="7EB9AFE1"/>
    <w:rsid w:val="7F5BEE38"/>
    <w:rsid w:val="7F5F1341"/>
    <w:rsid w:val="7F9FD3B6"/>
    <w:rsid w:val="7FD8B399"/>
    <w:rsid w:val="9D3F997E"/>
    <w:rsid w:val="9DF7A921"/>
    <w:rsid w:val="9EFFB6E1"/>
    <w:rsid w:val="9F92D07F"/>
    <w:rsid w:val="9FEB3E3F"/>
    <w:rsid w:val="AE7F4139"/>
    <w:rsid w:val="B3768536"/>
    <w:rsid w:val="B97FF95D"/>
    <w:rsid w:val="BF1E4A54"/>
    <w:rsid w:val="C7BDB482"/>
    <w:rsid w:val="CC6F177D"/>
    <w:rsid w:val="CEFBD2F4"/>
    <w:rsid w:val="DBBE96D4"/>
    <w:rsid w:val="DE3FE91C"/>
    <w:rsid w:val="EBDE5A93"/>
    <w:rsid w:val="EDB82820"/>
    <w:rsid w:val="EF5F12CA"/>
    <w:rsid w:val="EF7F1E47"/>
    <w:rsid w:val="EF8F6BA7"/>
    <w:rsid w:val="EFEE4985"/>
    <w:rsid w:val="F53F4966"/>
    <w:rsid w:val="F5AB1EB5"/>
    <w:rsid w:val="F5EB9047"/>
    <w:rsid w:val="F77FE918"/>
    <w:rsid w:val="F7CDE14D"/>
    <w:rsid w:val="F7ED2FAA"/>
    <w:rsid w:val="FCDD0A1A"/>
    <w:rsid w:val="FDAF0AFE"/>
    <w:rsid w:val="FF6F8039"/>
    <w:rsid w:val="FFDE624C"/>
    <w:rsid w:val="FFDF6602"/>
    <w:rsid w:val="FFFA0462"/>
    <w:rsid w:val="FFFFF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2 Char Char Char Char Char Char Char Char Char Char"/>
    <w:basedOn w:val="1"/>
    <w:link w:val="7"/>
    <w:semiHidden/>
    <w:qFormat/>
    <w:uiPriority w:val="0"/>
    <w:pPr>
      <w:spacing w:line="360" w:lineRule="auto"/>
      <w:ind w:firstLine="200" w:firstLineChars="200"/>
    </w:pPr>
    <w:rPr>
      <w:rFonts w:ascii="宋体" w:hAnsi="宋体" w:cs="宋体"/>
      <w:sz w:val="24"/>
    </w:rPr>
  </w:style>
  <w:style w:type="character" w:styleId="9">
    <w:name w:val="Strong"/>
    <w:basedOn w:val="7"/>
    <w:qFormat/>
    <w:uiPriority w:val="0"/>
    <w:rPr>
      <w:b/>
    </w:rPr>
  </w:style>
  <w:style w:type="character" w:styleId="10">
    <w:name w:val="page number"/>
    <w:basedOn w:val="7"/>
    <w:qFormat/>
    <w:uiPriority w:val="0"/>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Documents%20and%20Settings\Administrator\Application%20Data\Microsoft\Templates\&#27169;&#26495;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模板3.dot</Template>
  <Company>Microsoft</Company>
  <Pages>1</Pages>
  <Words>937</Words>
  <Characters>5342</Characters>
  <Lines>44</Lines>
  <Paragraphs>12</Paragraphs>
  <TotalTime>49</TotalTime>
  <ScaleCrop>false</ScaleCrop>
  <LinksUpToDate>false</LinksUpToDate>
  <CharactersWithSpaces>6267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2016-06-12T23:42:00Z</dcterms:created>
  <dc:creator>人力资源和社会保障局/</dc:creator>
  <cp:lastModifiedBy>梦</cp:lastModifiedBy>
  <cp:lastPrinted>2023-05-25T02:49:00Z</cp:lastPrinted>
  <dcterms:modified xsi:type="dcterms:W3CDTF">2023-09-25T09:53:20Z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C521D62B87614E70A790AD246C72631C_13</vt:lpwstr>
  </property>
</Properties>
</file>