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textAlignment w:val="top"/>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1</w:t>
      </w:r>
    </w:p>
    <w:p>
      <w:pPr>
        <w:spacing w:line="540" w:lineRule="exact"/>
        <w:jc w:val="center"/>
        <w:textAlignment w:val="top"/>
        <w:rPr>
          <w:rFonts w:ascii="方正小标宋简体" w:hAnsi="方正小标宋简体" w:eastAsia="方正小标宋简体" w:cs="Times New Roman"/>
          <w:sz w:val="44"/>
          <w:szCs w:val="44"/>
        </w:rPr>
      </w:pPr>
      <w:r>
        <w:rPr>
          <w:rFonts w:hint="eastAsia" w:ascii="方正小标宋简体" w:hAnsi="方正小标宋简体" w:eastAsia="方正小标宋简体" w:cs="方正小标宋简体"/>
          <w:sz w:val="44"/>
          <w:szCs w:val="44"/>
        </w:rPr>
        <w:t>泉州市人社系统随机抽查事项清单</w:t>
      </w:r>
    </w:p>
    <w:p>
      <w:pPr>
        <w:spacing w:line="400" w:lineRule="exact"/>
        <w:textAlignment w:val="top"/>
        <w:rPr>
          <w:rFonts w:ascii="黑体" w:hAnsi="黑体" w:eastAsia="黑体" w:cs="Times New Roman"/>
          <w:sz w:val="32"/>
          <w:szCs w:val="32"/>
        </w:rPr>
      </w:pPr>
      <w:r>
        <w:rPr>
          <w:rFonts w:hint="eastAsia" w:ascii="黑体" w:hAnsi="黑体" w:eastAsia="黑体" w:cs="黑体"/>
          <w:sz w:val="32"/>
          <w:szCs w:val="32"/>
        </w:rPr>
        <w:t>一、市场监管执法事项</w:t>
      </w:r>
    </w:p>
    <w:p>
      <w:pPr>
        <w:spacing w:line="400" w:lineRule="exact"/>
        <w:textAlignment w:val="top"/>
        <w:rPr>
          <w:rFonts w:ascii="楷体_GB2312" w:hAnsi="Times New Roman" w:eastAsia="楷体_GB2312" w:cs="Times New Roman"/>
          <w:sz w:val="28"/>
          <w:szCs w:val="28"/>
        </w:rPr>
      </w:pPr>
      <w:r>
        <w:rPr>
          <w:rFonts w:hint="eastAsia" w:ascii="楷体_GB2312" w:hAnsi="Times New Roman" w:eastAsia="楷体_GB2312" w:cs="楷体_GB2312"/>
          <w:sz w:val="28"/>
          <w:szCs w:val="28"/>
        </w:rPr>
        <w:t>（一）对行政许可批设市场主体的监督检查（共</w:t>
      </w:r>
      <w:r>
        <w:rPr>
          <w:rFonts w:ascii="楷体_GB2312" w:hAnsi="Times New Roman" w:eastAsia="楷体_GB2312" w:cs="楷体_GB2312"/>
          <w:sz w:val="28"/>
          <w:szCs w:val="28"/>
        </w:rPr>
        <w:t>4</w:t>
      </w:r>
      <w:r>
        <w:rPr>
          <w:rFonts w:hint="eastAsia" w:ascii="楷体_GB2312" w:hAnsi="Times New Roman" w:eastAsia="楷体_GB2312" w:cs="楷体_GB2312"/>
          <w:sz w:val="28"/>
          <w:szCs w:val="28"/>
        </w:rPr>
        <w:t>项）</w:t>
      </w:r>
    </w:p>
    <w:tbl>
      <w:tblPr>
        <w:tblStyle w:val="7"/>
        <w:tblW w:w="14283"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3420"/>
        <w:gridCol w:w="3060"/>
        <w:gridCol w:w="2520"/>
        <w:gridCol w:w="900"/>
        <w:gridCol w:w="1620"/>
        <w:gridCol w:w="1080"/>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68" w:type="dxa"/>
            <w:noWrap/>
            <w:vAlign w:val="center"/>
          </w:tcPr>
          <w:p>
            <w:pPr>
              <w:spacing w:line="300" w:lineRule="exact"/>
              <w:jc w:val="center"/>
              <w:textAlignment w:val="top"/>
              <w:rPr>
                <w:rFonts w:ascii="仿宋_GB2312" w:hAnsi="Times New Roman" w:eastAsia="仿宋_GB2312" w:cs="Times New Roman"/>
                <w:sz w:val="24"/>
                <w:szCs w:val="24"/>
              </w:rPr>
            </w:pPr>
            <w:r>
              <w:rPr>
                <w:rFonts w:hint="eastAsia" w:ascii="仿宋_GB2312" w:hAnsi="Times New Roman" w:eastAsia="仿宋_GB2312" w:cs="仿宋_GB2312"/>
                <w:sz w:val="24"/>
                <w:szCs w:val="24"/>
              </w:rPr>
              <w:t>序号</w:t>
            </w:r>
          </w:p>
        </w:tc>
        <w:tc>
          <w:tcPr>
            <w:tcW w:w="3420" w:type="dxa"/>
            <w:noWrap/>
            <w:vAlign w:val="center"/>
          </w:tcPr>
          <w:p>
            <w:pPr>
              <w:spacing w:line="300" w:lineRule="exact"/>
              <w:jc w:val="center"/>
              <w:textAlignment w:val="top"/>
              <w:rPr>
                <w:rFonts w:ascii="仿宋_GB2312" w:hAnsi="Times New Roman" w:eastAsia="仿宋_GB2312" w:cs="Times New Roman"/>
                <w:sz w:val="24"/>
                <w:szCs w:val="24"/>
              </w:rPr>
            </w:pPr>
            <w:r>
              <w:rPr>
                <w:rFonts w:hint="eastAsia" w:ascii="仿宋_GB2312" w:hAnsi="Times New Roman" w:eastAsia="仿宋_GB2312" w:cs="仿宋_GB2312"/>
                <w:sz w:val="24"/>
                <w:szCs w:val="24"/>
              </w:rPr>
              <w:t>项目名称</w:t>
            </w:r>
          </w:p>
        </w:tc>
        <w:tc>
          <w:tcPr>
            <w:tcW w:w="3060" w:type="dxa"/>
            <w:noWrap/>
            <w:vAlign w:val="center"/>
          </w:tcPr>
          <w:p>
            <w:pPr>
              <w:spacing w:line="300" w:lineRule="exact"/>
              <w:jc w:val="center"/>
              <w:textAlignment w:val="top"/>
              <w:rPr>
                <w:rFonts w:ascii="仿宋_GB2312" w:hAnsi="Times New Roman" w:eastAsia="仿宋_GB2312" w:cs="Times New Roman"/>
                <w:sz w:val="24"/>
                <w:szCs w:val="24"/>
              </w:rPr>
            </w:pPr>
            <w:r>
              <w:rPr>
                <w:rFonts w:hint="eastAsia" w:ascii="仿宋_GB2312" w:hAnsi="Times New Roman" w:eastAsia="仿宋_GB2312" w:cs="仿宋_GB2312"/>
                <w:sz w:val="24"/>
                <w:szCs w:val="24"/>
              </w:rPr>
              <w:t>抽查依据</w:t>
            </w:r>
          </w:p>
        </w:tc>
        <w:tc>
          <w:tcPr>
            <w:tcW w:w="2520" w:type="dxa"/>
            <w:noWrap/>
            <w:vAlign w:val="center"/>
          </w:tcPr>
          <w:p>
            <w:pPr>
              <w:spacing w:line="300" w:lineRule="exact"/>
              <w:jc w:val="center"/>
              <w:textAlignment w:val="top"/>
              <w:rPr>
                <w:rFonts w:ascii="仿宋_GB2312" w:hAnsi="Times New Roman" w:eastAsia="仿宋_GB2312" w:cs="仿宋_GB2312"/>
                <w:sz w:val="24"/>
                <w:szCs w:val="24"/>
              </w:rPr>
            </w:pPr>
            <w:r>
              <w:rPr>
                <w:rFonts w:hint="eastAsia" w:ascii="仿宋_GB2312" w:hAnsi="Times New Roman" w:eastAsia="仿宋_GB2312" w:cs="仿宋_GB2312"/>
                <w:sz w:val="24"/>
                <w:szCs w:val="24"/>
              </w:rPr>
              <w:t>抽查内容</w:t>
            </w:r>
            <w:r>
              <w:rPr>
                <w:rFonts w:ascii="仿宋_GB2312" w:hAnsi="Times New Roman" w:eastAsia="仿宋_GB2312" w:cs="仿宋_GB2312"/>
                <w:sz w:val="24"/>
                <w:szCs w:val="24"/>
              </w:rPr>
              <w:t xml:space="preserve">  </w:t>
            </w:r>
          </w:p>
        </w:tc>
        <w:tc>
          <w:tcPr>
            <w:tcW w:w="900" w:type="dxa"/>
            <w:noWrap/>
            <w:vAlign w:val="center"/>
          </w:tcPr>
          <w:p>
            <w:pPr>
              <w:spacing w:line="300" w:lineRule="exact"/>
              <w:jc w:val="center"/>
              <w:textAlignment w:val="top"/>
              <w:rPr>
                <w:rFonts w:ascii="仿宋_GB2312" w:hAnsi="Times New Roman" w:eastAsia="仿宋_GB2312" w:cs="Times New Roman"/>
                <w:sz w:val="24"/>
                <w:szCs w:val="24"/>
              </w:rPr>
            </w:pPr>
            <w:r>
              <w:rPr>
                <w:rFonts w:hint="eastAsia" w:ascii="仿宋_GB2312" w:hAnsi="Times New Roman" w:eastAsia="仿宋_GB2312" w:cs="仿宋_GB2312"/>
                <w:sz w:val="24"/>
                <w:szCs w:val="24"/>
              </w:rPr>
              <w:t>实施主体</w:t>
            </w:r>
          </w:p>
        </w:tc>
        <w:tc>
          <w:tcPr>
            <w:tcW w:w="1620" w:type="dxa"/>
            <w:vAlign w:val="center"/>
          </w:tcPr>
          <w:p>
            <w:pPr>
              <w:spacing w:line="300" w:lineRule="exact"/>
              <w:jc w:val="center"/>
              <w:textAlignment w:val="top"/>
              <w:rPr>
                <w:rFonts w:ascii="仿宋_GB2312" w:hAnsi="Times New Roman" w:eastAsia="仿宋_GB2312" w:cs="Times New Roman"/>
                <w:sz w:val="24"/>
                <w:szCs w:val="24"/>
              </w:rPr>
            </w:pPr>
            <w:r>
              <w:rPr>
                <w:rFonts w:hint="eastAsia" w:ascii="仿宋_GB2312" w:hAnsi="Times New Roman" w:eastAsia="仿宋_GB2312" w:cs="仿宋_GB2312"/>
                <w:sz w:val="24"/>
                <w:szCs w:val="24"/>
              </w:rPr>
              <w:t>牵头</w:t>
            </w:r>
          </w:p>
          <w:p>
            <w:pPr>
              <w:spacing w:line="300" w:lineRule="exact"/>
              <w:jc w:val="center"/>
              <w:textAlignment w:val="top"/>
              <w:rPr>
                <w:rFonts w:ascii="仿宋_GB2312" w:hAnsi="Times New Roman" w:eastAsia="仿宋_GB2312" w:cs="Times New Roman"/>
                <w:sz w:val="24"/>
                <w:szCs w:val="24"/>
              </w:rPr>
            </w:pPr>
            <w:r>
              <w:rPr>
                <w:rFonts w:hint="eastAsia" w:ascii="仿宋_GB2312" w:hAnsi="Times New Roman" w:eastAsia="仿宋_GB2312" w:cs="仿宋_GB2312"/>
                <w:sz w:val="24"/>
                <w:szCs w:val="24"/>
              </w:rPr>
              <w:t>单位</w:t>
            </w:r>
          </w:p>
        </w:tc>
        <w:tc>
          <w:tcPr>
            <w:tcW w:w="1080" w:type="dxa"/>
          </w:tcPr>
          <w:p>
            <w:pPr>
              <w:spacing w:line="300" w:lineRule="exact"/>
              <w:jc w:val="center"/>
              <w:textAlignment w:val="top"/>
              <w:rPr>
                <w:rFonts w:ascii="仿宋_GB2312" w:hAnsi="Times New Roman" w:eastAsia="仿宋_GB2312" w:cs="Times New Roman"/>
                <w:sz w:val="24"/>
                <w:szCs w:val="24"/>
              </w:rPr>
            </w:pPr>
            <w:r>
              <w:rPr>
                <w:rFonts w:hint="eastAsia" w:ascii="仿宋_GB2312" w:hAnsi="Times New Roman" w:eastAsia="仿宋_GB2312" w:cs="仿宋_GB2312"/>
                <w:sz w:val="24"/>
                <w:szCs w:val="24"/>
              </w:rPr>
              <w:t>时间</w:t>
            </w:r>
          </w:p>
          <w:p>
            <w:pPr>
              <w:spacing w:line="300" w:lineRule="exact"/>
              <w:jc w:val="center"/>
              <w:textAlignment w:val="top"/>
              <w:rPr>
                <w:rFonts w:ascii="仿宋_GB2312" w:hAnsi="Times New Roman" w:eastAsia="仿宋_GB2312" w:cs="Times New Roman"/>
                <w:sz w:val="24"/>
                <w:szCs w:val="24"/>
              </w:rPr>
            </w:pPr>
            <w:r>
              <w:rPr>
                <w:rFonts w:hint="eastAsia" w:ascii="仿宋_GB2312" w:hAnsi="Times New Roman" w:eastAsia="仿宋_GB2312" w:cs="仿宋_GB2312"/>
                <w:sz w:val="24"/>
                <w:szCs w:val="24"/>
              </w:rPr>
              <w:t>安排</w:t>
            </w:r>
          </w:p>
        </w:tc>
        <w:tc>
          <w:tcPr>
            <w:tcW w:w="1215" w:type="dxa"/>
          </w:tcPr>
          <w:p>
            <w:pPr>
              <w:spacing w:line="300" w:lineRule="exact"/>
              <w:jc w:val="center"/>
              <w:textAlignment w:val="top"/>
              <w:rPr>
                <w:rFonts w:ascii="仿宋_GB2312" w:hAnsi="Times New Roman" w:eastAsia="仿宋_GB2312" w:cs="Times New Roman"/>
                <w:sz w:val="24"/>
                <w:szCs w:val="24"/>
              </w:rPr>
            </w:pPr>
            <w:r>
              <w:rPr>
                <w:rFonts w:hint="eastAsia" w:ascii="仿宋_GB2312" w:hAnsi="Times New Roman" w:eastAsia="仿宋_GB2312" w:cs="仿宋_GB2312"/>
                <w:sz w:val="24"/>
                <w:szCs w:val="24"/>
              </w:rPr>
              <w:t>抽查</w:t>
            </w:r>
          </w:p>
          <w:p>
            <w:pPr>
              <w:spacing w:line="300" w:lineRule="exact"/>
              <w:jc w:val="center"/>
              <w:textAlignment w:val="top"/>
              <w:rPr>
                <w:rFonts w:ascii="仿宋_GB2312" w:hAnsi="Times New Roman" w:eastAsia="仿宋_GB2312" w:cs="Times New Roman"/>
                <w:sz w:val="24"/>
                <w:szCs w:val="24"/>
              </w:rPr>
            </w:pPr>
            <w:r>
              <w:rPr>
                <w:rFonts w:hint="eastAsia" w:ascii="仿宋_GB2312" w:hAnsi="Times New Roman" w:eastAsia="仿宋_GB2312" w:cs="仿宋_GB2312"/>
                <w:sz w:val="24"/>
                <w:szCs w:val="24"/>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68" w:type="dxa"/>
            <w:noWrap/>
            <w:vAlign w:val="center"/>
          </w:tcPr>
          <w:p>
            <w:pPr>
              <w:spacing w:line="320" w:lineRule="exact"/>
              <w:jc w:val="center"/>
              <w:textAlignment w:val="top"/>
              <w:rPr>
                <w:rFonts w:ascii="仿宋_GB2312" w:hAnsi="Times New Roman" w:eastAsia="仿宋_GB2312" w:cs="仿宋_GB2312"/>
                <w:sz w:val="24"/>
                <w:szCs w:val="24"/>
              </w:rPr>
            </w:pPr>
            <w:r>
              <w:rPr>
                <w:rFonts w:ascii="仿宋_GB2312" w:hAnsi="Times New Roman" w:eastAsia="仿宋_GB2312" w:cs="仿宋_GB2312"/>
                <w:sz w:val="24"/>
                <w:szCs w:val="24"/>
              </w:rPr>
              <w:t>1</w:t>
            </w:r>
          </w:p>
        </w:tc>
        <w:tc>
          <w:tcPr>
            <w:tcW w:w="3420" w:type="dxa"/>
            <w:noWrap/>
            <w:vAlign w:val="center"/>
          </w:tcPr>
          <w:p>
            <w:pPr>
              <w:widowControl/>
              <w:spacing w:line="300" w:lineRule="exact"/>
              <w:jc w:val="left"/>
              <w:textAlignment w:val="center"/>
              <w:rPr>
                <w:rFonts w:ascii="仿宋_GB2312" w:hAnsi="Times New Roman" w:eastAsia="仿宋_GB2312" w:cs="Times New Roman"/>
                <w:sz w:val="24"/>
                <w:szCs w:val="24"/>
              </w:rPr>
            </w:pPr>
            <w:r>
              <w:rPr>
                <w:rFonts w:hint="eastAsia" w:ascii="仿宋_GB2312" w:hAnsi="宋体" w:eastAsia="仿宋_GB2312" w:cs="仿宋_GB2312"/>
                <w:color w:val="000000"/>
                <w:kern w:val="0"/>
                <w:sz w:val="24"/>
                <w:szCs w:val="24"/>
              </w:rPr>
              <w:t>对经营性人力资源服务机构的监管</w:t>
            </w:r>
          </w:p>
        </w:tc>
        <w:tc>
          <w:tcPr>
            <w:tcW w:w="3060" w:type="dxa"/>
            <w:noWrap/>
            <w:vAlign w:val="center"/>
          </w:tcPr>
          <w:p>
            <w:pPr>
              <w:spacing w:line="300" w:lineRule="exact"/>
              <w:textAlignment w:val="top"/>
              <w:rPr>
                <w:rFonts w:ascii="仿宋_GB2312" w:hAnsi="Times New Roman" w:eastAsia="仿宋_GB2312" w:cs="Times New Roman"/>
                <w:sz w:val="24"/>
                <w:szCs w:val="24"/>
              </w:rPr>
            </w:pPr>
            <w:r>
              <w:rPr>
                <w:rFonts w:hint="eastAsia" w:ascii="仿宋_GB2312" w:hAnsi="Times New Roman" w:eastAsia="仿宋_GB2312" w:cs="仿宋_GB2312"/>
                <w:sz w:val="24"/>
                <w:szCs w:val="24"/>
              </w:rPr>
              <w:t>《福建省人才市场管理条例》《福建省劳动力市场管理条例》《中外合资中外合作职业介绍机构设立管理暂行规定》</w:t>
            </w:r>
          </w:p>
        </w:tc>
        <w:tc>
          <w:tcPr>
            <w:tcW w:w="2520" w:type="dxa"/>
            <w:vMerge w:val="restart"/>
            <w:noWrap/>
            <w:vAlign w:val="center"/>
          </w:tcPr>
          <w:p>
            <w:pPr>
              <w:spacing w:line="300" w:lineRule="exact"/>
              <w:textAlignment w:val="top"/>
              <w:rPr>
                <w:rFonts w:ascii="仿宋_GB2312" w:hAnsi="Times New Roman" w:eastAsia="仿宋_GB2312" w:cs="Times New Roman"/>
                <w:sz w:val="24"/>
                <w:szCs w:val="24"/>
              </w:rPr>
            </w:pPr>
            <w:r>
              <w:rPr>
                <w:rFonts w:ascii="仿宋_GB2312" w:hAnsi="Times New Roman" w:eastAsia="仿宋_GB2312" w:cs="仿宋_GB2312"/>
                <w:sz w:val="24"/>
                <w:szCs w:val="24"/>
              </w:rPr>
              <w:t>1.</w:t>
            </w:r>
            <w:r>
              <w:rPr>
                <w:rFonts w:hint="eastAsia" w:ascii="仿宋_GB2312" w:hAnsi="Times New Roman" w:eastAsia="仿宋_GB2312" w:cs="仿宋_GB2312"/>
                <w:sz w:val="24"/>
                <w:szCs w:val="24"/>
              </w:rPr>
              <w:t>检查对象遵守有关法律法规情况；</w:t>
            </w:r>
          </w:p>
          <w:p>
            <w:pPr>
              <w:spacing w:line="300" w:lineRule="exact"/>
              <w:textAlignment w:val="top"/>
              <w:rPr>
                <w:rFonts w:ascii="仿宋_GB2312" w:hAnsi="Times New Roman" w:eastAsia="仿宋_GB2312" w:cs="Times New Roman"/>
                <w:sz w:val="24"/>
                <w:szCs w:val="24"/>
              </w:rPr>
            </w:pPr>
            <w:r>
              <w:rPr>
                <w:rFonts w:ascii="仿宋_GB2312" w:hAnsi="Times New Roman" w:eastAsia="仿宋_GB2312" w:cs="仿宋_GB2312"/>
                <w:sz w:val="24"/>
                <w:szCs w:val="24"/>
              </w:rPr>
              <w:t>2.</w:t>
            </w:r>
            <w:r>
              <w:rPr>
                <w:rFonts w:hint="eastAsia" w:ascii="仿宋_GB2312" w:hAnsi="Times New Roman" w:eastAsia="仿宋_GB2312" w:cs="仿宋_GB2312"/>
                <w:sz w:val="24"/>
                <w:szCs w:val="24"/>
              </w:rPr>
              <w:t>检查对象严格按照许可范围及有关规范开展业务情况；</w:t>
            </w:r>
          </w:p>
          <w:p>
            <w:pPr>
              <w:spacing w:line="300" w:lineRule="exact"/>
              <w:textAlignment w:val="top"/>
              <w:rPr>
                <w:rFonts w:ascii="仿宋_GB2312" w:hAnsi="Times New Roman" w:eastAsia="仿宋_GB2312" w:cs="Times New Roman"/>
                <w:sz w:val="24"/>
                <w:szCs w:val="24"/>
              </w:rPr>
            </w:pPr>
            <w:r>
              <w:rPr>
                <w:rFonts w:ascii="仿宋_GB2312" w:hAnsi="Times New Roman" w:eastAsia="仿宋_GB2312" w:cs="仿宋_GB2312"/>
                <w:sz w:val="24"/>
                <w:szCs w:val="24"/>
              </w:rPr>
              <w:t>3.</w:t>
            </w:r>
            <w:r>
              <w:rPr>
                <w:rFonts w:hint="eastAsia" w:ascii="仿宋_GB2312" w:hAnsi="Times New Roman" w:eastAsia="仿宋_GB2312" w:cs="仿宋_GB2312"/>
                <w:sz w:val="24"/>
                <w:szCs w:val="24"/>
              </w:rPr>
              <w:t>检查对象申请批设时提交材料的准确性和真实性；</w:t>
            </w:r>
          </w:p>
          <w:p>
            <w:pPr>
              <w:spacing w:line="300" w:lineRule="exact"/>
              <w:textAlignment w:val="top"/>
              <w:rPr>
                <w:rFonts w:ascii="仿宋_GB2312" w:hAnsi="Times New Roman" w:eastAsia="仿宋_GB2312" w:cs="Times New Roman"/>
                <w:sz w:val="24"/>
                <w:szCs w:val="24"/>
              </w:rPr>
            </w:pPr>
            <w:r>
              <w:rPr>
                <w:rFonts w:ascii="仿宋_GB2312" w:hAnsi="Times New Roman" w:eastAsia="仿宋_GB2312" w:cs="仿宋_GB2312"/>
                <w:sz w:val="24"/>
                <w:szCs w:val="24"/>
              </w:rPr>
              <w:t>4.</w:t>
            </w:r>
            <w:r>
              <w:rPr>
                <w:rFonts w:hint="eastAsia" w:ascii="仿宋_GB2312" w:hAnsi="Times New Roman" w:eastAsia="仿宋_GB2312" w:cs="仿宋_GB2312"/>
                <w:sz w:val="24"/>
                <w:szCs w:val="24"/>
              </w:rPr>
              <w:t>被投诉举报事项核查情况；</w:t>
            </w:r>
          </w:p>
          <w:p>
            <w:pPr>
              <w:spacing w:line="300" w:lineRule="exact"/>
              <w:textAlignment w:val="top"/>
              <w:rPr>
                <w:rFonts w:ascii="仿宋_GB2312" w:hAnsi="Times New Roman" w:eastAsia="仿宋_GB2312" w:cs="Times New Roman"/>
                <w:sz w:val="24"/>
                <w:szCs w:val="24"/>
              </w:rPr>
            </w:pPr>
            <w:r>
              <w:rPr>
                <w:rFonts w:ascii="仿宋_GB2312" w:hAnsi="Times New Roman" w:eastAsia="仿宋_GB2312" w:cs="仿宋_GB2312"/>
                <w:sz w:val="24"/>
                <w:szCs w:val="24"/>
              </w:rPr>
              <w:t>5.</w:t>
            </w:r>
            <w:r>
              <w:rPr>
                <w:rFonts w:hint="eastAsia" w:ascii="仿宋_GB2312" w:hAnsi="Times New Roman" w:eastAsia="仿宋_GB2312" w:cs="仿宋_GB2312"/>
                <w:sz w:val="24"/>
                <w:szCs w:val="24"/>
              </w:rPr>
              <w:t>其他根据法律法规规章规定可以检查的内容。</w:t>
            </w:r>
          </w:p>
        </w:tc>
        <w:tc>
          <w:tcPr>
            <w:tcW w:w="900" w:type="dxa"/>
            <w:vMerge w:val="restart"/>
            <w:noWrap/>
            <w:vAlign w:val="center"/>
          </w:tcPr>
          <w:p>
            <w:pPr>
              <w:spacing w:line="300" w:lineRule="exact"/>
              <w:jc w:val="center"/>
              <w:textAlignment w:val="top"/>
              <w:rPr>
                <w:rFonts w:ascii="仿宋_GB2312" w:hAnsi="Times New Roman" w:eastAsia="仿宋_GB2312" w:cs="Times New Roman"/>
                <w:sz w:val="24"/>
                <w:szCs w:val="24"/>
              </w:rPr>
            </w:pPr>
            <w:r>
              <w:rPr>
                <w:rFonts w:hint="eastAsia" w:ascii="仿宋_GB2312" w:hAnsi="Times New Roman" w:eastAsia="仿宋_GB2312" w:cs="仿宋_GB2312"/>
                <w:sz w:val="24"/>
                <w:szCs w:val="24"/>
              </w:rPr>
              <w:t>市县两级人社部门分级负责</w:t>
            </w:r>
          </w:p>
        </w:tc>
        <w:tc>
          <w:tcPr>
            <w:tcW w:w="1620" w:type="dxa"/>
            <w:vAlign w:val="center"/>
          </w:tcPr>
          <w:p>
            <w:pPr>
              <w:spacing w:line="300" w:lineRule="exact"/>
              <w:textAlignment w:val="top"/>
              <w:rPr>
                <w:rFonts w:ascii="仿宋_GB2312" w:hAnsi="Times New Roman" w:eastAsia="仿宋_GB2312" w:cs="Times New Roman"/>
                <w:sz w:val="24"/>
                <w:szCs w:val="24"/>
              </w:rPr>
            </w:pPr>
            <w:r>
              <w:rPr>
                <w:rFonts w:hint="eastAsia" w:ascii="仿宋_GB2312" w:hAnsi="Times New Roman" w:eastAsia="仿宋_GB2312" w:cs="仿宋_GB2312"/>
                <w:sz w:val="24"/>
                <w:szCs w:val="24"/>
              </w:rPr>
              <w:t>开发科</w:t>
            </w:r>
          </w:p>
        </w:tc>
        <w:tc>
          <w:tcPr>
            <w:tcW w:w="1080" w:type="dxa"/>
            <w:vMerge w:val="restart"/>
            <w:vAlign w:val="center"/>
          </w:tcPr>
          <w:p>
            <w:pPr>
              <w:spacing w:line="300" w:lineRule="exact"/>
              <w:textAlignment w:val="top"/>
              <w:rPr>
                <w:rFonts w:ascii="仿宋_GB2312" w:hAnsi="Times New Roman" w:eastAsia="仿宋_GB2312" w:cs="Times New Roman"/>
                <w:sz w:val="24"/>
                <w:szCs w:val="24"/>
              </w:rPr>
            </w:pPr>
            <w:r>
              <w:rPr>
                <w:rFonts w:ascii="仿宋_GB2312" w:hAnsi="Times New Roman" w:eastAsia="仿宋_GB2312" w:cs="仿宋_GB2312"/>
                <w:sz w:val="24"/>
                <w:szCs w:val="24"/>
              </w:rPr>
              <w:t>2022</w:t>
            </w:r>
            <w:r>
              <w:rPr>
                <w:rFonts w:hint="eastAsia" w:ascii="仿宋_GB2312" w:hAnsi="Times New Roman" w:eastAsia="仿宋_GB2312" w:cs="仿宋_GB2312"/>
                <w:sz w:val="24"/>
                <w:szCs w:val="24"/>
              </w:rPr>
              <w:t>年</w:t>
            </w:r>
            <w:r>
              <w:rPr>
                <w:rFonts w:ascii="仿宋_GB2312" w:hAnsi="Times New Roman" w:eastAsia="仿宋_GB2312" w:cs="仿宋_GB2312"/>
                <w:sz w:val="24"/>
                <w:szCs w:val="24"/>
              </w:rPr>
              <w:t>6</w:t>
            </w:r>
            <w:r>
              <w:rPr>
                <w:rFonts w:hint="eastAsia" w:ascii="仿宋_GB2312" w:hAnsi="Times New Roman" w:eastAsia="仿宋_GB2312" w:cs="仿宋_GB2312"/>
                <w:sz w:val="24"/>
                <w:szCs w:val="24"/>
              </w:rPr>
              <w:t>月底前、</w:t>
            </w:r>
            <w:r>
              <w:rPr>
                <w:rFonts w:ascii="仿宋_GB2312" w:hAnsi="Times New Roman" w:eastAsia="仿宋_GB2312" w:cs="仿宋_GB2312"/>
                <w:sz w:val="24"/>
                <w:szCs w:val="24"/>
              </w:rPr>
              <w:t>11</w:t>
            </w:r>
            <w:r>
              <w:rPr>
                <w:rFonts w:hint="eastAsia" w:ascii="仿宋_GB2312" w:hAnsi="Times New Roman" w:eastAsia="仿宋_GB2312" w:cs="仿宋_GB2312"/>
                <w:sz w:val="24"/>
                <w:szCs w:val="24"/>
              </w:rPr>
              <w:t>月底前各一次</w:t>
            </w:r>
          </w:p>
        </w:tc>
        <w:tc>
          <w:tcPr>
            <w:tcW w:w="1215" w:type="dxa"/>
            <w:vMerge w:val="restart"/>
            <w:vAlign w:val="center"/>
          </w:tcPr>
          <w:p>
            <w:pPr>
              <w:spacing w:line="300" w:lineRule="exact"/>
              <w:textAlignment w:val="top"/>
              <w:rPr>
                <w:rFonts w:ascii="仿宋_GB2312" w:hAnsi="Times New Roman" w:eastAsia="仿宋_GB2312" w:cs="Times New Roman"/>
                <w:sz w:val="24"/>
                <w:szCs w:val="24"/>
              </w:rPr>
            </w:pPr>
            <w:r>
              <w:rPr>
                <w:rFonts w:hint="eastAsia" w:ascii="仿宋_GB2312" w:hAnsi="Times New Roman" w:eastAsia="仿宋_GB2312" w:cs="仿宋_GB2312"/>
                <w:color w:val="000000"/>
                <w:sz w:val="24"/>
                <w:szCs w:val="24"/>
              </w:rPr>
              <w:t>随机抽查比例不低于监管对象数量的</w:t>
            </w:r>
            <w:r>
              <w:rPr>
                <w:rFonts w:ascii="仿宋_GB2312" w:hAnsi="Times New Roman" w:eastAsia="仿宋_GB2312" w:cs="仿宋_GB2312"/>
                <w:color w:val="00000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68" w:type="dxa"/>
            <w:noWrap/>
            <w:vAlign w:val="center"/>
          </w:tcPr>
          <w:p>
            <w:pPr>
              <w:spacing w:line="320" w:lineRule="exact"/>
              <w:jc w:val="center"/>
              <w:textAlignment w:val="top"/>
              <w:rPr>
                <w:rFonts w:ascii="仿宋_GB2312" w:hAnsi="Times New Roman" w:eastAsia="仿宋_GB2312" w:cs="仿宋_GB2312"/>
                <w:sz w:val="24"/>
                <w:szCs w:val="24"/>
              </w:rPr>
            </w:pPr>
            <w:r>
              <w:rPr>
                <w:rFonts w:ascii="仿宋_GB2312" w:hAnsi="Times New Roman" w:eastAsia="仿宋_GB2312" w:cs="仿宋_GB2312"/>
                <w:sz w:val="24"/>
                <w:szCs w:val="24"/>
              </w:rPr>
              <w:t>2</w:t>
            </w:r>
          </w:p>
        </w:tc>
        <w:tc>
          <w:tcPr>
            <w:tcW w:w="3420" w:type="dxa"/>
            <w:noWrap/>
            <w:vAlign w:val="center"/>
          </w:tcPr>
          <w:p>
            <w:pPr>
              <w:widowControl/>
              <w:spacing w:line="320" w:lineRule="exact"/>
              <w:jc w:val="left"/>
              <w:textAlignment w:val="center"/>
              <w:rPr>
                <w:rFonts w:ascii="仿宋_GB2312" w:hAnsi="Times New Roman" w:eastAsia="仿宋_GB2312" w:cs="Times New Roman"/>
                <w:sz w:val="24"/>
                <w:szCs w:val="24"/>
              </w:rPr>
            </w:pPr>
            <w:r>
              <w:rPr>
                <w:rFonts w:hint="eastAsia" w:ascii="仿宋_GB2312" w:hAnsi="宋体" w:eastAsia="仿宋_GB2312" w:cs="仿宋_GB2312"/>
                <w:color w:val="000000"/>
                <w:kern w:val="0"/>
                <w:sz w:val="24"/>
                <w:szCs w:val="24"/>
              </w:rPr>
              <w:t>对经营性人力资源服务机构从事职业中介活动的监管</w:t>
            </w:r>
          </w:p>
        </w:tc>
        <w:tc>
          <w:tcPr>
            <w:tcW w:w="3060" w:type="dxa"/>
            <w:noWrap/>
            <w:vAlign w:val="center"/>
          </w:tcPr>
          <w:p>
            <w:pPr>
              <w:spacing w:line="320" w:lineRule="exact"/>
              <w:textAlignment w:val="top"/>
              <w:rPr>
                <w:rFonts w:ascii="仿宋_GB2312" w:hAnsi="Times New Roman" w:eastAsia="仿宋_GB2312" w:cs="Times New Roman"/>
                <w:sz w:val="24"/>
                <w:szCs w:val="24"/>
              </w:rPr>
            </w:pPr>
            <w:r>
              <w:rPr>
                <w:rFonts w:hint="eastAsia" w:ascii="仿宋_GB2312" w:hAnsi="Times New Roman" w:eastAsia="仿宋_GB2312" w:cs="仿宋_GB2312"/>
                <w:sz w:val="24"/>
                <w:szCs w:val="24"/>
              </w:rPr>
              <w:t>《福建省人才市场管理条例》《福建省劳动力市场管理条例》《中外合资中外合作职业介绍机构设立管理暂行规定》</w:t>
            </w:r>
          </w:p>
        </w:tc>
        <w:tc>
          <w:tcPr>
            <w:tcW w:w="2520" w:type="dxa"/>
            <w:vMerge w:val="continue"/>
            <w:noWrap/>
            <w:vAlign w:val="center"/>
          </w:tcPr>
          <w:p>
            <w:pPr>
              <w:spacing w:line="320" w:lineRule="exact"/>
              <w:textAlignment w:val="top"/>
              <w:rPr>
                <w:rFonts w:ascii="仿宋_GB2312" w:hAnsi="Times New Roman" w:eastAsia="仿宋_GB2312" w:cs="Times New Roman"/>
                <w:sz w:val="24"/>
                <w:szCs w:val="24"/>
              </w:rPr>
            </w:pPr>
          </w:p>
        </w:tc>
        <w:tc>
          <w:tcPr>
            <w:tcW w:w="900" w:type="dxa"/>
            <w:vMerge w:val="continue"/>
            <w:noWrap/>
            <w:vAlign w:val="center"/>
          </w:tcPr>
          <w:p>
            <w:pPr>
              <w:tabs>
                <w:tab w:val="left" w:pos="559"/>
              </w:tabs>
              <w:spacing w:line="320" w:lineRule="exact"/>
              <w:jc w:val="left"/>
              <w:textAlignment w:val="top"/>
              <w:rPr>
                <w:rFonts w:ascii="仿宋_GB2312" w:hAnsi="Times New Roman" w:eastAsia="仿宋_GB2312" w:cs="Times New Roman"/>
                <w:sz w:val="24"/>
                <w:szCs w:val="24"/>
              </w:rPr>
            </w:pPr>
          </w:p>
        </w:tc>
        <w:tc>
          <w:tcPr>
            <w:tcW w:w="1620" w:type="dxa"/>
            <w:vAlign w:val="center"/>
          </w:tcPr>
          <w:p>
            <w:pPr>
              <w:spacing w:line="320" w:lineRule="exact"/>
              <w:textAlignment w:val="top"/>
              <w:rPr>
                <w:rFonts w:ascii="仿宋_GB2312" w:hAnsi="Times New Roman" w:eastAsia="仿宋_GB2312" w:cs="Times New Roman"/>
                <w:sz w:val="24"/>
                <w:szCs w:val="24"/>
              </w:rPr>
            </w:pPr>
            <w:r>
              <w:rPr>
                <w:rFonts w:hint="eastAsia" w:ascii="仿宋_GB2312" w:hAnsi="Times New Roman" w:eastAsia="仿宋_GB2312" w:cs="仿宋_GB2312"/>
                <w:sz w:val="24"/>
                <w:szCs w:val="24"/>
              </w:rPr>
              <w:t>开发科</w:t>
            </w:r>
          </w:p>
        </w:tc>
        <w:tc>
          <w:tcPr>
            <w:tcW w:w="1080" w:type="dxa"/>
            <w:vMerge w:val="continue"/>
          </w:tcPr>
          <w:p>
            <w:pPr>
              <w:spacing w:line="320" w:lineRule="exact"/>
              <w:textAlignment w:val="top"/>
              <w:rPr>
                <w:rFonts w:ascii="仿宋_GB2312" w:hAnsi="Times New Roman" w:eastAsia="仿宋_GB2312" w:cs="Times New Roman"/>
                <w:sz w:val="24"/>
                <w:szCs w:val="24"/>
              </w:rPr>
            </w:pPr>
          </w:p>
        </w:tc>
        <w:tc>
          <w:tcPr>
            <w:tcW w:w="1215" w:type="dxa"/>
            <w:vMerge w:val="continue"/>
          </w:tcPr>
          <w:p>
            <w:pPr>
              <w:spacing w:line="320" w:lineRule="exact"/>
              <w:textAlignment w:val="top"/>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68" w:type="dxa"/>
            <w:noWrap/>
            <w:vAlign w:val="center"/>
          </w:tcPr>
          <w:p>
            <w:pPr>
              <w:spacing w:line="320" w:lineRule="exact"/>
              <w:jc w:val="center"/>
              <w:textAlignment w:val="top"/>
              <w:rPr>
                <w:rFonts w:ascii="仿宋_GB2312" w:hAnsi="Times New Roman" w:eastAsia="仿宋_GB2312" w:cs="仿宋_GB2312"/>
                <w:sz w:val="24"/>
                <w:szCs w:val="24"/>
              </w:rPr>
            </w:pPr>
            <w:r>
              <w:rPr>
                <w:rFonts w:ascii="仿宋_GB2312" w:hAnsi="Times New Roman" w:eastAsia="仿宋_GB2312" w:cs="仿宋_GB2312"/>
                <w:sz w:val="24"/>
                <w:szCs w:val="24"/>
              </w:rPr>
              <w:t>3</w:t>
            </w:r>
          </w:p>
        </w:tc>
        <w:tc>
          <w:tcPr>
            <w:tcW w:w="3420" w:type="dxa"/>
            <w:noWrap/>
            <w:vAlign w:val="center"/>
          </w:tcPr>
          <w:p>
            <w:pPr>
              <w:spacing w:line="320" w:lineRule="exact"/>
              <w:textAlignment w:val="top"/>
              <w:rPr>
                <w:rFonts w:ascii="仿宋_GB2312" w:hAnsi="Times New Roman" w:eastAsia="仿宋_GB2312" w:cs="Times New Roman"/>
                <w:sz w:val="24"/>
                <w:szCs w:val="24"/>
              </w:rPr>
            </w:pPr>
            <w:r>
              <w:rPr>
                <w:rFonts w:hint="eastAsia" w:ascii="仿宋_GB2312" w:hAnsi="Times New Roman" w:eastAsia="仿宋_GB2312" w:cs="仿宋_GB2312"/>
                <w:sz w:val="24"/>
                <w:szCs w:val="24"/>
              </w:rPr>
              <w:t>对民办职业培训学校（项目）设立、分立、合并、变更及终止的监管</w:t>
            </w:r>
          </w:p>
        </w:tc>
        <w:tc>
          <w:tcPr>
            <w:tcW w:w="3060" w:type="dxa"/>
            <w:noWrap/>
            <w:vAlign w:val="center"/>
          </w:tcPr>
          <w:p>
            <w:pPr>
              <w:spacing w:line="320" w:lineRule="exact"/>
              <w:textAlignment w:val="top"/>
              <w:rPr>
                <w:rFonts w:ascii="仿宋_GB2312" w:hAnsi="Times New Roman" w:eastAsia="仿宋_GB2312" w:cs="Times New Roman"/>
                <w:sz w:val="24"/>
                <w:szCs w:val="24"/>
              </w:rPr>
            </w:pPr>
            <w:r>
              <w:rPr>
                <w:rFonts w:hint="eastAsia" w:ascii="仿宋_GB2312" w:hAnsi="Times New Roman" w:eastAsia="仿宋_GB2312" w:cs="仿宋_GB2312"/>
                <w:sz w:val="24"/>
                <w:szCs w:val="24"/>
              </w:rPr>
              <w:t>《民办教育促进法》</w:t>
            </w:r>
          </w:p>
        </w:tc>
        <w:tc>
          <w:tcPr>
            <w:tcW w:w="2520" w:type="dxa"/>
            <w:vMerge w:val="continue"/>
            <w:noWrap/>
          </w:tcPr>
          <w:p>
            <w:pPr>
              <w:spacing w:line="320" w:lineRule="exact"/>
              <w:textAlignment w:val="top"/>
              <w:rPr>
                <w:rFonts w:ascii="仿宋_GB2312" w:hAnsi="Times New Roman" w:eastAsia="仿宋_GB2312" w:cs="Times New Roman"/>
                <w:sz w:val="24"/>
                <w:szCs w:val="24"/>
              </w:rPr>
            </w:pPr>
          </w:p>
        </w:tc>
        <w:tc>
          <w:tcPr>
            <w:tcW w:w="900" w:type="dxa"/>
            <w:vMerge w:val="continue"/>
            <w:noWrap/>
            <w:vAlign w:val="center"/>
          </w:tcPr>
          <w:p>
            <w:pPr>
              <w:spacing w:line="320" w:lineRule="exact"/>
              <w:jc w:val="center"/>
              <w:textAlignment w:val="top"/>
              <w:rPr>
                <w:rFonts w:ascii="仿宋_GB2312" w:hAnsi="Times New Roman" w:eastAsia="仿宋_GB2312" w:cs="Times New Roman"/>
                <w:sz w:val="24"/>
                <w:szCs w:val="24"/>
              </w:rPr>
            </w:pPr>
          </w:p>
        </w:tc>
        <w:tc>
          <w:tcPr>
            <w:tcW w:w="1620" w:type="dxa"/>
            <w:vAlign w:val="center"/>
          </w:tcPr>
          <w:p>
            <w:pPr>
              <w:spacing w:line="320" w:lineRule="exact"/>
              <w:jc w:val="center"/>
              <w:textAlignment w:val="top"/>
              <w:rPr>
                <w:rFonts w:ascii="仿宋_GB2312" w:hAnsi="Times New Roman" w:eastAsia="仿宋_GB2312" w:cs="Times New Roman"/>
                <w:sz w:val="24"/>
                <w:szCs w:val="24"/>
              </w:rPr>
            </w:pPr>
            <w:r>
              <w:rPr>
                <w:rFonts w:hint="eastAsia" w:ascii="仿宋_GB2312" w:hAnsi="Times New Roman" w:eastAsia="仿宋_GB2312" w:cs="仿宋_GB2312"/>
                <w:sz w:val="24"/>
                <w:szCs w:val="24"/>
              </w:rPr>
              <w:t>职建科</w:t>
            </w:r>
          </w:p>
        </w:tc>
        <w:tc>
          <w:tcPr>
            <w:tcW w:w="1080" w:type="dxa"/>
            <w:vMerge w:val="continue"/>
          </w:tcPr>
          <w:p>
            <w:pPr>
              <w:spacing w:line="320" w:lineRule="exact"/>
              <w:jc w:val="center"/>
              <w:textAlignment w:val="top"/>
              <w:rPr>
                <w:rFonts w:ascii="仿宋_GB2312" w:hAnsi="Times New Roman" w:eastAsia="仿宋_GB2312" w:cs="Times New Roman"/>
                <w:sz w:val="24"/>
                <w:szCs w:val="24"/>
              </w:rPr>
            </w:pPr>
          </w:p>
        </w:tc>
        <w:tc>
          <w:tcPr>
            <w:tcW w:w="1215" w:type="dxa"/>
            <w:vMerge w:val="continue"/>
          </w:tcPr>
          <w:p>
            <w:pPr>
              <w:spacing w:line="320" w:lineRule="exact"/>
              <w:jc w:val="center"/>
              <w:textAlignment w:val="top"/>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68" w:type="dxa"/>
            <w:noWrap/>
            <w:vAlign w:val="center"/>
          </w:tcPr>
          <w:p>
            <w:pPr>
              <w:spacing w:line="320" w:lineRule="exact"/>
              <w:jc w:val="center"/>
              <w:textAlignment w:val="top"/>
              <w:rPr>
                <w:rFonts w:ascii="仿宋_GB2312" w:hAnsi="Times New Roman" w:eastAsia="仿宋_GB2312" w:cs="仿宋_GB2312"/>
                <w:sz w:val="24"/>
                <w:szCs w:val="24"/>
              </w:rPr>
            </w:pPr>
            <w:r>
              <w:rPr>
                <w:rFonts w:ascii="仿宋_GB2312" w:hAnsi="Times New Roman" w:eastAsia="仿宋_GB2312" w:cs="仿宋_GB2312"/>
                <w:sz w:val="24"/>
                <w:szCs w:val="24"/>
              </w:rPr>
              <w:t>4</w:t>
            </w:r>
          </w:p>
        </w:tc>
        <w:tc>
          <w:tcPr>
            <w:tcW w:w="3420" w:type="dxa"/>
            <w:noWrap/>
            <w:vAlign w:val="center"/>
          </w:tcPr>
          <w:p>
            <w:pPr>
              <w:spacing w:line="320" w:lineRule="exact"/>
              <w:textAlignment w:val="top"/>
              <w:rPr>
                <w:rFonts w:ascii="仿宋_GB2312" w:hAnsi="Times New Roman" w:eastAsia="仿宋_GB2312" w:cs="Times New Roman"/>
                <w:sz w:val="24"/>
                <w:szCs w:val="24"/>
              </w:rPr>
            </w:pPr>
            <w:r>
              <w:rPr>
                <w:rFonts w:hint="eastAsia" w:ascii="仿宋_GB2312" w:hAnsi="Times New Roman" w:eastAsia="仿宋_GB2312" w:cs="仿宋_GB2312"/>
                <w:sz w:val="24"/>
                <w:szCs w:val="24"/>
              </w:rPr>
              <w:t>对民办技工院校的监管</w:t>
            </w:r>
          </w:p>
        </w:tc>
        <w:tc>
          <w:tcPr>
            <w:tcW w:w="3060" w:type="dxa"/>
            <w:noWrap/>
            <w:vAlign w:val="center"/>
          </w:tcPr>
          <w:p>
            <w:pPr>
              <w:spacing w:line="320" w:lineRule="exact"/>
              <w:textAlignment w:val="top"/>
              <w:rPr>
                <w:rFonts w:ascii="仿宋_GB2312" w:hAnsi="Times New Roman" w:eastAsia="仿宋_GB2312" w:cs="Times New Roman"/>
                <w:sz w:val="24"/>
                <w:szCs w:val="24"/>
              </w:rPr>
            </w:pPr>
            <w:r>
              <w:rPr>
                <w:rFonts w:hint="eastAsia" w:ascii="仿宋_GB2312" w:hAnsi="Times New Roman" w:eastAsia="仿宋_GB2312" w:cs="仿宋_GB2312"/>
                <w:sz w:val="24"/>
                <w:szCs w:val="24"/>
              </w:rPr>
              <w:t>《民办教育促进法》</w:t>
            </w:r>
          </w:p>
        </w:tc>
        <w:tc>
          <w:tcPr>
            <w:tcW w:w="2520" w:type="dxa"/>
            <w:vMerge w:val="continue"/>
            <w:noWrap/>
          </w:tcPr>
          <w:p>
            <w:pPr>
              <w:spacing w:line="320" w:lineRule="exact"/>
              <w:textAlignment w:val="top"/>
              <w:rPr>
                <w:rFonts w:ascii="仿宋_GB2312" w:hAnsi="Times New Roman" w:eastAsia="仿宋_GB2312" w:cs="Times New Roman"/>
                <w:sz w:val="24"/>
                <w:szCs w:val="24"/>
              </w:rPr>
            </w:pPr>
          </w:p>
        </w:tc>
        <w:tc>
          <w:tcPr>
            <w:tcW w:w="900" w:type="dxa"/>
            <w:vMerge w:val="continue"/>
            <w:noWrap/>
            <w:vAlign w:val="center"/>
          </w:tcPr>
          <w:p>
            <w:pPr>
              <w:spacing w:line="320" w:lineRule="exact"/>
              <w:jc w:val="center"/>
              <w:textAlignment w:val="top"/>
              <w:rPr>
                <w:rFonts w:ascii="仿宋_GB2312" w:hAnsi="Times New Roman" w:eastAsia="仿宋_GB2312" w:cs="Times New Roman"/>
                <w:sz w:val="24"/>
                <w:szCs w:val="24"/>
              </w:rPr>
            </w:pPr>
          </w:p>
        </w:tc>
        <w:tc>
          <w:tcPr>
            <w:tcW w:w="1620" w:type="dxa"/>
            <w:vAlign w:val="center"/>
          </w:tcPr>
          <w:p>
            <w:pPr>
              <w:spacing w:line="320" w:lineRule="exact"/>
              <w:textAlignment w:val="top"/>
              <w:rPr>
                <w:rFonts w:ascii="仿宋_GB2312" w:hAnsi="Times New Roman" w:eastAsia="仿宋_GB2312" w:cs="Times New Roman"/>
                <w:sz w:val="24"/>
                <w:szCs w:val="24"/>
              </w:rPr>
            </w:pPr>
            <w:r>
              <w:rPr>
                <w:rFonts w:hint="eastAsia" w:ascii="仿宋_GB2312" w:hAnsi="Times New Roman" w:eastAsia="仿宋_GB2312" w:cs="仿宋_GB2312"/>
                <w:sz w:val="24"/>
                <w:szCs w:val="24"/>
              </w:rPr>
              <w:t>职建科</w:t>
            </w:r>
          </w:p>
        </w:tc>
        <w:tc>
          <w:tcPr>
            <w:tcW w:w="1080" w:type="dxa"/>
            <w:vMerge w:val="continue"/>
          </w:tcPr>
          <w:p>
            <w:pPr>
              <w:spacing w:line="320" w:lineRule="exact"/>
              <w:textAlignment w:val="top"/>
              <w:rPr>
                <w:rFonts w:ascii="仿宋_GB2312" w:hAnsi="Times New Roman" w:eastAsia="仿宋_GB2312" w:cs="Times New Roman"/>
                <w:sz w:val="24"/>
                <w:szCs w:val="24"/>
              </w:rPr>
            </w:pPr>
          </w:p>
        </w:tc>
        <w:tc>
          <w:tcPr>
            <w:tcW w:w="1215" w:type="dxa"/>
            <w:vMerge w:val="continue"/>
          </w:tcPr>
          <w:p>
            <w:pPr>
              <w:spacing w:line="320" w:lineRule="exact"/>
              <w:textAlignment w:val="top"/>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68" w:type="dxa"/>
            <w:noWrap/>
            <w:vAlign w:val="center"/>
          </w:tcPr>
          <w:p>
            <w:pPr>
              <w:spacing w:line="320" w:lineRule="exact"/>
              <w:jc w:val="center"/>
              <w:textAlignment w:val="top"/>
              <w:rPr>
                <w:rFonts w:ascii="仿宋_GB2312" w:hAnsi="Times New Roman" w:eastAsia="仿宋_GB2312" w:cs="仿宋_GB2312"/>
                <w:sz w:val="24"/>
                <w:szCs w:val="24"/>
              </w:rPr>
            </w:pPr>
            <w:r>
              <w:rPr>
                <w:rFonts w:ascii="仿宋_GB2312" w:hAnsi="Times New Roman" w:eastAsia="仿宋_GB2312" w:cs="仿宋_GB2312"/>
                <w:sz w:val="24"/>
                <w:szCs w:val="24"/>
              </w:rPr>
              <w:t>5</w:t>
            </w:r>
          </w:p>
        </w:tc>
        <w:tc>
          <w:tcPr>
            <w:tcW w:w="3420" w:type="dxa"/>
            <w:noWrap/>
            <w:vAlign w:val="center"/>
          </w:tcPr>
          <w:p>
            <w:pPr>
              <w:spacing w:line="320" w:lineRule="exact"/>
              <w:textAlignment w:val="top"/>
              <w:rPr>
                <w:rFonts w:ascii="仿宋_GB2312" w:hAnsi="Times New Roman" w:eastAsia="仿宋_GB2312" w:cs="Times New Roman"/>
                <w:sz w:val="24"/>
                <w:szCs w:val="24"/>
              </w:rPr>
            </w:pPr>
            <w:r>
              <w:rPr>
                <w:rFonts w:hint="eastAsia" w:ascii="仿宋_GB2312" w:hAnsi="Times New Roman" w:eastAsia="仿宋_GB2312" w:cs="仿宋_GB2312"/>
                <w:sz w:val="24"/>
                <w:szCs w:val="24"/>
              </w:rPr>
              <w:t>对企业实行不定时工作制和综合计算工作制情况的监管</w:t>
            </w:r>
          </w:p>
        </w:tc>
        <w:tc>
          <w:tcPr>
            <w:tcW w:w="3060" w:type="dxa"/>
            <w:noWrap/>
            <w:vAlign w:val="center"/>
          </w:tcPr>
          <w:p>
            <w:pPr>
              <w:spacing w:line="320" w:lineRule="exact"/>
              <w:textAlignment w:val="top"/>
              <w:rPr>
                <w:rFonts w:ascii="仿宋_GB2312" w:hAnsi="Times New Roman" w:eastAsia="仿宋_GB2312" w:cs="Times New Roman"/>
                <w:sz w:val="24"/>
                <w:szCs w:val="24"/>
              </w:rPr>
            </w:pPr>
            <w:r>
              <w:rPr>
                <w:rFonts w:hint="eastAsia" w:ascii="仿宋_GB2312" w:hAnsi="Times New Roman" w:eastAsia="仿宋_GB2312" w:cs="仿宋_GB2312"/>
                <w:sz w:val="24"/>
                <w:szCs w:val="24"/>
              </w:rPr>
              <w:t>《劳动合同法》</w:t>
            </w:r>
          </w:p>
        </w:tc>
        <w:tc>
          <w:tcPr>
            <w:tcW w:w="2520" w:type="dxa"/>
            <w:vMerge w:val="continue"/>
            <w:noWrap/>
          </w:tcPr>
          <w:p>
            <w:pPr>
              <w:spacing w:line="320" w:lineRule="exact"/>
              <w:textAlignment w:val="top"/>
              <w:rPr>
                <w:rFonts w:ascii="仿宋_GB2312" w:hAnsi="Times New Roman" w:eastAsia="仿宋_GB2312" w:cs="Times New Roman"/>
                <w:sz w:val="24"/>
                <w:szCs w:val="24"/>
              </w:rPr>
            </w:pPr>
          </w:p>
        </w:tc>
        <w:tc>
          <w:tcPr>
            <w:tcW w:w="900" w:type="dxa"/>
            <w:vMerge w:val="continue"/>
            <w:noWrap/>
            <w:vAlign w:val="center"/>
          </w:tcPr>
          <w:p>
            <w:pPr>
              <w:tabs>
                <w:tab w:val="left" w:pos="531"/>
              </w:tabs>
              <w:spacing w:line="320" w:lineRule="exact"/>
              <w:jc w:val="left"/>
              <w:textAlignment w:val="top"/>
              <w:rPr>
                <w:rFonts w:ascii="仿宋_GB2312" w:hAnsi="Times New Roman" w:eastAsia="仿宋_GB2312" w:cs="Times New Roman"/>
                <w:sz w:val="24"/>
                <w:szCs w:val="24"/>
              </w:rPr>
            </w:pPr>
          </w:p>
        </w:tc>
        <w:tc>
          <w:tcPr>
            <w:tcW w:w="1620" w:type="dxa"/>
            <w:vMerge w:val="restart"/>
            <w:vAlign w:val="center"/>
          </w:tcPr>
          <w:p>
            <w:pPr>
              <w:tabs>
                <w:tab w:val="left" w:pos="561"/>
              </w:tabs>
              <w:spacing w:line="320" w:lineRule="exact"/>
              <w:jc w:val="left"/>
              <w:textAlignment w:val="top"/>
              <w:rPr>
                <w:rFonts w:ascii="仿宋_GB2312" w:hAnsi="Times New Roman" w:eastAsia="仿宋_GB2312" w:cs="Times New Roman"/>
                <w:sz w:val="24"/>
                <w:szCs w:val="24"/>
              </w:rPr>
            </w:pPr>
            <w:r>
              <w:rPr>
                <w:rFonts w:hint="eastAsia" w:ascii="仿宋_GB2312" w:hAnsi="Times New Roman" w:eastAsia="仿宋_GB2312" w:cs="仿宋_GB2312"/>
                <w:sz w:val="24"/>
                <w:szCs w:val="24"/>
              </w:rPr>
              <w:t>劳动关系科</w:t>
            </w:r>
          </w:p>
        </w:tc>
        <w:tc>
          <w:tcPr>
            <w:tcW w:w="1080" w:type="dxa"/>
            <w:vMerge w:val="continue"/>
          </w:tcPr>
          <w:p>
            <w:pPr>
              <w:tabs>
                <w:tab w:val="left" w:pos="561"/>
              </w:tabs>
              <w:spacing w:line="320" w:lineRule="exact"/>
              <w:jc w:val="left"/>
              <w:textAlignment w:val="top"/>
              <w:rPr>
                <w:rFonts w:ascii="仿宋_GB2312" w:hAnsi="Times New Roman" w:eastAsia="仿宋_GB2312" w:cs="Times New Roman"/>
                <w:sz w:val="24"/>
                <w:szCs w:val="24"/>
              </w:rPr>
            </w:pPr>
          </w:p>
        </w:tc>
        <w:tc>
          <w:tcPr>
            <w:tcW w:w="1215" w:type="dxa"/>
            <w:vMerge w:val="continue"/>
          </w:tcPr>
          <w:p>
            <w:pPr>
              <w:tabs>
                <w:tab w:val="left" w:pos="561"/>
              </w:tabs>
              <w:spacing w:line="320" w:lineRule="exact"/>
              <w:jc w:val="left"/>
              <w:textAlignment w:val="top"/>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68" w:type="dxa"/>
            <w:noWrap/>
            <w:vAlign w:val="center"/>
          </w:tcPr>
          <w:p>
            <w:pPr>
              <w:spacing w:line="320" w:lineRule="exact"/>
              <w:jc w:val="center"/>
              <w:textAlignment w:val="top"/>
              <w:rPr>
                <w:rFonts w:ascii="仿宋_GB2312" w:hAnsi="Times New Roman" w:eastAsia="仿宋_GB2312" w:cs="仿宋_GB2312"/>
                <w:sz w:val="24"/>
                <w:szCs w:val="24"/>
              </w:rPr>
            </w:pPr>
            <w:r>
              <w:rPr>
                <w:rFonts w:ascii="仿宋_GB2312" w:hAnsi="Times New Roman" w:eastAsia="仿宋_GB2312" w:cs="仿宋_GB2312"/>
                <w:sz w:val="24"/>
                <w:szCs w:val="24"/>
              </w:rPr>
              <w:t>6</w:t>
            </w:r>
          </w:p>
        </w:tc>
        <w:tc>
          <w:tcPr>
            <w:tcW w:w="3420" w:type="dxa"/>
            <w:noWrap/>
            <w:vAlign w:val="center"/>
          </w:tcPr>
          <w:p>
            <w:pPr>
              <w:spacing w:line="320" w:lineRule="exact"/>
              <w:textAlignment w:val="top"/>
              <w:rPr>
                <w:rFonts w:ascii="仿宋_GB2312" w:hAnsi="Times New Roman" w:eastAsia="仿宋_GB2312" w:cs="Times New Roman"/>
                <w:sz w:val="24"/>
                <w:szCs w:val="24"/>
              </w:rPr>
            </w:pPr>
            <w:r>
              <w:rPr>
                <w:rFonts w:hint="eastAsia" w:ascii="仿宋_GB2312" w:hAnsi="Times New Roman" w:eastAsia="仿宋_GB2312" w:cs="仿宋_GB2312"/>
                <w:sz w:val="24"/>
                <w:szCs w:val="24"/>
              </w:rPr>
              <w:t>对劳务派遣企业的监督检查</w:t>
            </w:r>
          </w:p>
        </w:tc>
        <w:tc>
          <w:tcPr>
            <w:tcW w:w="3060" w:type="dxa"/>
            <w:noWrap/>
            <w:vAlign w:val="center"/>
          </w:tcPr>
          <w:p>
            <w:pPr>
              <w:spacing w:line="320" w:lineRule="exact"/>
              <w:textAlignment w:val="top"/>
              <w:rPr>
                <w:rFonts w:ascii="仿宋_GB2312" w:hAnsi="Times New Roman" w:eastAsia="仿宋_GB2312" w:cs="Times New Roman"/>
                <w:sz w:val="24"/>
                <w:szCs w:val="24"/>
              </w:rPr>
            </w:pPr>
            <w:r>
              <w:rPr>
                <w:rFonts w:hint="eastAsia" w:ascii="仿宋_GB2312" w:hAnsi="Times New Roman" w:eastAsia="仿宋_GB2312" w:cs="仿宋_GB2312"/>
                <w:sz w:val="24"/>
                <w:szCs w:val="24"/>
              </w:rPr>
              <w:t>《劳动合同法》</w:t>
            </w:r>
          </w:p>
        </w:tc>
        <w:tc>
          <w:tcPr>
            <w:tcW w:w="2520" w:type="dxa"/>
            <w:vMerge w:val="continue"/>
            <w:noWrap/>
          </w:tcPr>
          <w:p>
            <w:pPr>
              <w:spacing w:line="320" w:lineRule="exact"/>
              <w:textAlignment w:val="top"/>
              <w:rPr>
                <w:rFonts w:ascii="仿宋_GB2312" w:hAnsi="Times New Roman" w:eastAsia="仿宋_GB2312" w:cs="Times New Roman"/>
                <w:sz w:val="24"/>
                <w:szCs w:val="24"/>
              </w:rPr>
            </w:pPr>
          </w:p>
        </w:tc>
        <w:tc>
          <w:tcPr>
            <w:tcW w:w="900" w:type="dxa"/>
            <w:vMerge w:val="continue"/>
            <w:noWrap/>
            <w:vAlign w:val="center"/>
          </w:tcPr>
          <w:p>
            <w:pPr>
              <w:spacing w:line="320" w:lineRule="exact"/>
              <w:jc w:val="center"/>
              <w:textAlignment w:val="top"/>
              <w:rPr>
                <w:rFonts w:ascii="仿宋_GB2312" w:hAnsi="Times New Roman" w:eastAsia="仿宋_GB2312" w:cs="Times New Roman"/>
                <w:sz w:val="24"/>
                <w:szCs w:val="24"/>
              </w:rPr>
            </w:pPr>
          </w:p>
        </w:tc>
        <w:tc>
          <w:tcPr>
            <w:tcW w:w="1620" w:type="dxa"/>
            <w:vMerge w:val="continue"/>
            <w:vAlign w:val="center"/>
          </w:tcPr>
          <w:p>
            <w:pPr>
              <w:spacing w:line="320" w:lineRule="exact"/>
              <w:textAlignment w:val="top"/>
              <w:rPr>
                <w:rFonts w:ascii="仿宋_GB2312" w:hAnsi="Times New Roman" w:eastAsia="仿宋_GB2312" w:cs="Times New Roman"/>
                <w:sz w:val="24"/>
                <w:szCs w:val="24"/>
              </w:rPr>
            </w:pPr>
          </w:p>
        </w:tc>
        <w:tc>
          <w:tcPr>
            <w:tcW w:w="1080" w:type="dxa"/>
            <w:vMerge w:val="continue"/>
          </w:tcPr>
          <w:p>
            <w:pPr>
              <w:spacing w:line="320" w:lineRule="exact"/>
              <w:textAlignment w:val="top"/>
              <w:rPr>
                <w:rFonts w:ascii="仿宋_GB2312" w:hAnsi="Times New Roman" w:eastAsia="仿宋_GB2312" w:cs="Times New Roman"/>
                <w:sz w:val="24"/>
                <w:szCs w:val="24"/>
              </w:rPr>
            </w:pPr>
          </w:p>
        </w:tc>
        <w:tc>
          <w:tcPr>
            <w:tcW w:w="1215" w:type="dxa"/>
            <w:vMerge w:val="continue"/>
          </w:tcPr>
          <w:p>
            <w:pPr>
              <w:spacing w:line="320" w:lineRule="exact"/>
              <w:textAlignment w:val="top"/>
              <w:rPr>
                <w:rFonts w:ascii="仿宋_GB2312" w:hAnsi="Times New Roman" w:eastAsia="仿宋_GB2312" w:cs="Times New Roman"/>
                <w:sz w:val="24"/>
                <w:szCs w:val="24"/>
              </w:rPr>
            </w:pPr>
          </w:p>
        </w:tc>
      </w:tr>
    </w:tbl>
    <w:p>
      <w:pPr>
        <w:spacing w:line="400" w:lineRule="exact"/>
        <w:textAlignment w:val="top"/>
        <w:rPr>
          <w:rFonts w:ascii="楷体_GB2312" w:hAnsi="黑体" w:eastAsia="楷体_GB2312" w:cs="Times New Roman"/>
          <w:sz w:val="28"/>
          <w:szCs w:val="28"/>
        </w:rPr>
      </w:pPr>
      <w:r>
        <w:rPr>
          <w:rFonts w:hint="eastAsia" w:ascii="楷体_GB2312" w:hAnsi="黑体" w:eastAsia="楷体_GB2312" w:cs="楷体_GB2312"/>
          <w:sz w:val="28"/>
          <w:szCs w:val="28"/>
        </w:rPr>
        <w:t>（二）对用人单位的劳动保障监察（共</w:t>
      </w:r>
      <w:r>
        <w:rPr>
          <w:rFonts w:ascii="楷体_GB2312" w:hAnsi="黑体" w:eastAsia="楷体_GB2312" w:cs="楷体_GB2312"/>
          <w:sz w:val="28"/>
          <w:szCs w:val="28"/>
        </w:rPr>
        <w:t>11</w:t>
      </w:r>
      <w:r>
        <w:rPr>
          <w:rFonts w:hint="eastAsia" w:ascii="楷体_GB2312" w:hAnsi="黑体" w:eastAsia="楷体_GB2312" w:cs="楷体_GB2312"/>
          <w:sz w:val="28"/>
          <w:szCs w:val="28"/>
        </w:rPr>
        <w:t>项）</w:t>
      </w:r>
    </w:p>
    <w:tbl>
      <w:tblPr>
        <w:tblStyle w:val="7"/>
        <w:tblW w:w="1397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4140"/>
        <w:gridCol w:w="2131"/>
        <w:gridCol w:w="1733"/>
        <w:gridCol w:w="1848"/>
        <w:gridCol w:w="1308"/>
        <w:gridCol w:w="1024"/>
        <w:gridCol w:w="1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noWrap/>
            <w:vAlign w:val="center"/>
          </w:tcPr>
          <w:p>
            <w:pPr>
              <w:spacing w:line="360" w:lineRule="exact"/>
              <w:jc w:val="center"/>
              <w:textAlignment w:val="top"/>
              <w:rPr>
                <w:rFonts w:ascii="Times New Roman" w:hAnsi="Times New Roman" w:eastAsia="仿宋_GB2312" w:cs="Times New Roman"/>
                <w:sz w:val="24"/>
                <w:szCs w:val="24"/>
              </w:rPr>
            </w:pPr>
            <w:r>
              <w:rPr>
                <w:rFonts w:hint="eastAsia" w:ascii="Times New Roman" w:hAnsi="Times New Roman" w:eastAsia="仿宋_GB2312" w:cs="仿宋_GB2312"/>
                <w:sz w:val="24"/>
                <w:szCs w:val="24"/>
              </w:rPr>
              <w:t>序号</w:t>
            </w:r>
          </w:p>
        </w:tc>
        <w:tc>
          <w:tcPr>
            <w:tcW w:w="4140" w:type="dxa"/>
            <w:noWrap/>
            <w:vAlign w:val="center"/>
          </w:tcPr>
          <w:p>
            <w:pPr>
              <w:spacing w:line="360" w:lineRule="exact"/>
              <w:jc w:val="center"/>
              <w:textAlignment w:val="top"/>
              <w:rPr>
                <w:rFonts w:ascii="Times New Roman" w:hAnsi="Times New Roman" w:eastAsia="仿宋_GB2312" w:cs="Times New Roman"/>
                <w:sz w:val="24"/>
                <w:szCs w:val="24"/>
              </w:rPr>
            </w:pPr>
            <w:r>
              <w:rPr>
                <w:rFonts w:hint="eastAsia" w:ascii="Times New Roman" w:hAnsi="Times New Roman" w:eastAsia="仿宋_GB2312" w:cs="仿宋_GB2312"/>
                <w:sz w:val="24"/>
                <w:szCs w:val="24"/>
              </w:rPr>
              <w:t>项目名称</w:t>
            </w:r>
          </w:p>
        </w:tc>
        <w:tc>
          <w:tcPr>
            <w:tcW w:w="2131" w:type="dxa"/>
            <w:noWrap/>
            <w:vAlign w:val="center"/>
          </w:tcPr>
          <w:p>
            <w:pPr>
              <w:spacing w:line="360" w:lineRule="exact"/>
              <w:jc w:val="center"/>
              <w:textAlignment w:val="top"/>
              <w:rPr>
                <w:rFonts w:ascii="Times New Roman" w:hAnsi="Times New Roman" w:eastAsia="仿宋_GB2312" w:cs="Times New Roman"/>
                <w:sz w:val="24"/>
                <w:szCs w:val="24"/>
              </w:rPr>
            </w:pPr>
            <w:r>
              <w:rPr>
                <w:rFonts w:hint="eastAsia" w:ascii="Times New Roman" w:hAnsi="Times New Roman" w:eastAsia="仿宋_GB2312" w:cs="仿宋_GB2312"/>
                <w:sz w:val="24"/>
                <w:szCs w:val="24"/>
              </w:rPr>
              <w:t>抽查依据</w:t>
            </w:r>
          </w:p>
        </w:tc>
        <w:tc>
          <w:tcPr>
            <w:tcW w:w="1733" w:type="dxa"/>
            <w:noWrap/>
            <w:vAlign w:val="center"/>
          </w:tcPr>
          <w:p>
            <w:pPr>
              <w:spacing w:line="360" w:lineRule="exact"/>
              <w:jc w:val="center"/>
              <w:textAlignment w:val="top"/>
              <w:rPr>
                <w:rFonts w:ascii="Times New Roman" w:hAnsi="Times New Roman" w:eastAsia="仿宋_GB2312" w:cs="Times New Roman"/>
                <w:sz w:val="24"/>
                <w:szCs w:val="24"/>
              </w:rPr>
            </w:pPr>
            <w:r>
              <w:rPr>
                <w:rFonts w:hint="eastAsia" w:ascii="Times New Roman" w:hAnsi="Times New Roman" w:eastAsia="仿宋_GB2312" w:cs="仿宋_GB2312"/>
                <w:sz w:val="24"/>
                <w:szCs w:val="24"/>
              </w:rPr>
              <w:t>抽查内容</w:t>
            </w:r>
            <w:r>
              <w:rPr>
                <w:rFonts w:ascii="Times New Roman" w:hAnsi="Times New Roman" w:eastAsia="仿宋_GB2312" w:cs="Times New Roman"/>
                <w:sz w:val="24"/>
                <w:szCs w:val="24"/>
              </w:rPr>
              <w:t xml:space="preserve">  </w:t>
            </w:r>
          </w:p>
        </w:tc>
        <w:tc>
          <w:tcPr>
            <w:tcW w:w="1848" w:type="dxa"/>
            <w:noWrap/>
            <w:vAlign w:val="center"/>
          </w:tcPr>
          <w:p>
            <w:pPr>
              <w:spacing w:line="360" w:lineRule="exact"/>
              <w:jc w:val="center"/>
              <w:textAlignment w:val="top"/>
              <w:rPr>
                <w:rFonts w:ascii="Times New Roman" w:hAnsi="Times New Roman" w:eastAsia="仿宋_GB2312" w:cs="Times New Roman"/>
                <w:sz w:val="24"/>
                <w:szCs w:val="24"/>
              </w:rPr>
            </w:pPr>
            <w:r>
              <w:rPr>
                <w:rFonts w:hint="eastAsia" w:ascii="Times New Roman" w:hAnsi="Times New Roman" w:eastAsia="仿宋_GB2312" w:cs="仿宋_GB2312"/>
                <w:sz w:val="24"/>
                <w:szCs w:val="24"/>
              </w:rPr>
              <w:t>实施主体</w:t>
            </w:r>
          </w:p>
        </w:tc>
        <w:tc>
          <w:tcPr>
            <w:tcW w:w="1308" w:type="dxa"/>
            <w:noWrap/>
            <w:vAlign w:val="center"/>
          </w:tcPr>
          <w:p>
            <w:pPr>
              <w:spacing w:line="360" w:lineRule="exact"/>
              <w:jc w:val="center"/>
              <w:textAlignment w:val="top"/>
              <w:rPr>
                <w:rFonts w:ascii="Times New Roman" w:hAnsi="Times New Roman" w:eastAsia="仿宋_GB2312" w:cs="Times New Roman"/>
                <w:sz w:val="24"/>
                <w:szCs w:val="24"/>
              </w:rPr>
            </w:pPr>
            <w:r>
              <w:rPr>
                <w:rFonts w:hint="eastAsia" w:ascii="Times New Roman" w:hAnsi="Times New Roman" w:eastAsia="仿宋_GB2312" w:cs="仿宋_GB2312"/>
                <w:sz w:val="24"/>
                <w:szCs w:val="24"/>
              </w:rPr>
              <w:t>牵头单位</w:t>
            </w:r>
          </w:p>
        </w:tc>
        <w:tc>
          <w:tcPr>
            <w:tcW w:w="1024" w:type="dxa"/>
          </w:tcPr>
          <w:p>
            <w:pPr>
              <w:spacing w:line="360" w:lineRule="exact"/>
              <w:jc w:val="center"/>
              <w:textAlignment w:val="top"/>
              <w:rPr>
                <w:rFonts w:ascii="仿宋_GB2312" w:hAnsi="Times New Roman" w:eastAsia="仿宋_GB2312" w:cs="Times New Roman"/>
                <w:sz w:val="24"/>
                <w:szCs w:val="24"/>
              </w:rPr>
            </w:pPr>
            <w:r>
              <w:rPr>
                <w:rFonts w:hint="eastAsia" w:ascii="仿宋_GB2312" w:hAnsi="Times New Roman" w:eastAsia="仿宋_GB2312" w:cs="仿宋_GB2312"/>
                <w:sz w:val="24"/>
                <w:szCs w:val="24"/>
              </w:rPr>
              <w:t>时间</w:t>
            </w:r>
          </w:p>
          <w:p>
            <w:pPr>
              <w:spacing w:line="360" w:lineRule="exact"/>
              <w:jc w:val="center"/>
              <w:textAlignment w:val="top"/>
              <w:rPr>
                <w:rFonts w:ascii="仿宋_GB2312" w:hAnsi="Times New Roman" w:eastAsia="仿宋_GB2312" w:cs="Times New Roman"/>
                <w:sz w:val="24"/>
                <w:szCs w:val="24"/>
              </w:rPr>
            </w:pPr>
            <w:r>
              <w:rPr>
                <w:rFonts w:hint="eastAsia" w:ascii="仿宋_GB2312" w:hAnsi="Times New Roman" w:eastAsia="仿宋_GB2312" w:cs="仿宋_GB2312"/>
                <w:sz w:val="24"/>
                <w:szCs w:val="24"/>
              </w:rPr>
              <w:t>安排</w:t>
            </w:r>
          </w:p>
        </w:tc>
        <w:tc>
          <w:tcPr>
            <w:tcW w:w="1325" w:type="dxa"/>
            <w:noWrap/>
          </w:tcPr>
          <w:p>
            <w:pPr>
              <w:spacing w:line="360" w:lineRule="exact"/>
              <w:jc w:val="center"/>
              <w:textAlignment w:val="top"/>
              <w:rPr>
                <w:rFonts w:ascii="仿宋_GB2312" w:hAnsi="Times New Roman" w:eastAsia="仿宋_GB2312" w:cs="Times New Roman"/>
                <w:sz w:val="24"/>
                <w:szCs w:val="24"/>
              </w:rPr>
            </w:pPr>
            <w:r>
              <w:rPr>
                <w:rFonts w:hint="eastAsia" w:ascii="仿宋_GB2312" w:hAnsi="Times New Roman" w:eastAsia="仿宋_GB2312" w:cs="仿宋_GB2312"/>
                <w:sz w:val="24"/>
                <w:szCs w:val="24"/>
              </w:rPr>
              <w:t>抽查</w:t>
            </w:r>
          </w:p>
          <w:p>
            <w:pPr>
              <w:spacing w:line="360" w:lineRule="exact"/>
              <w:jc w:val="center"/>
              <w:textAlignment w:val="top"/>
              <w:rPr>
                <w:rFonts w:ascii="仿宋_GB2312" w:hAnsi="Times New Roman" w:eastAsia="仿宋_GB2312" w:cs="Times New Roman"/>
                <w:sz w:val="24"/>
                <w:szCs w:val="24"/>
              </w:rPr>
            </w:pPr>
            <w:r>
              <w:rPr>
                <w:rFonts w:hint="eastAsia" w:ascii="仿宋_GB2312" w:hAnsi="Times New Roman" w:eastAsia="仿宋_GB2312" w:cs="仿宋_GB2312"/>
                <w:sz w:val="24"/>
                <w:szCs w:val="24"/>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noWrap/>
            <w:vAlign w:val="center"/>
          </w:tcPr>
          <w:p>
            <w:pPr>
              <w:spacing w:line="320" w:lineRule="exact"/>
              <w:jc w:val="center"/>
              <w:textAlignment w:val="top"/>
              <w:rPr>
                <w:rFonts w:ascii="仿宋_GB2312" w:hAnsi="仿宋_GB2312" w:eastAsia="仿宋_GB2312" w:cs="仿宋_GB2312"/>
                <w:sz w:val="24"/>
                <w:szCs w:val="24"/>
              </w:rPr>
            </w:pPr>
            <w:r>
              <w:rPr>
                <w:rFonts w:ascii="仿宋_GB2312" w:hAnsi="仿宋_GB2312" w:eastAsia="仿宋_GB2312" w:cs="仿宋_GB2312"/>
                <w:sz w:val="24"/>
                <w:szCs w:val="24"/>
              </w:rPr>
              <w:t>1</w:t>
            </w:r>
          </w:p>
        </w:tc>
        <w:tc>
          <w:tcPr>
            <w:tcW w:w="4140" w:type="dxa"/>
            <w:noWrap/>
            <w:vAlign w:val="center"/>
          </w:tcPr>
          <w:p>
            <w:pPr>
              <w:widowControl/>
              <w:spacing w:line="320" w:lineRule="exact"/>
              <w:jc w:val="left"/>
              <w:textAlignment w:val="center"/>
              <w:rPr>
                <w:rFonts w:ascii="仿宋_GB2312" w:hAnsi="仿宋_GB2312" w:eastAsia="仿宋_GB2312" w:cs="Times New Roman"/>
                <w:sz w:val="24"/>
                <w:szCs w:val="24"/>
              </w:rPr>
            </w:pPr>
            <w:r>
              <w:rPr>
                <w:rFonts w:hint="eastAsia" w:ascii="仿宋_GB2312" w:hAnsi="仿宋_GB2312" w:eastAsia="仿宋_GB2312" w:cs="仿宋_GB2312"/>
                <w:color w:val="000000"/>
                <w:kern w:val="0"/>
                <w:sz w:val="24"/>
                <w:szCs w:val="24"/>
              </w:rPr>
              <w:t>在建工程项目保障农民工工资支付情况的监管</w:t>
            </w:r>
          </w:p>
        </w:tc>
        <w:tc>
          <w:tcPr>
            <w:tcW w:w="2131" w:type="dxa"/>
            <w:vMerge w:val="restart"/>
            <w:noWrap/>
            <w:vAlign w:val="center"/>
          </w:tcPr>
          <w:p>
            <w:pPr>
              <w:spacing w:line="320" w:lineRule="exact"/>
              <w:textAlignment w:val="top"/>
              <w:rPr>
                <w:rFonts w:ascii="仿宋_GB2312" w:hAnsi="仿宋_GB2312" w:eastAsia="仿宋_GB2312" w:cs="Times New Roman"/>
                <w:sz w:val="24"/>
                <w:szCs w:val="24"/>
              </w:rPr>
            </w:pPr>
            <w:r>
              <w:rPr>
                <w:rFonts w:hint="eastAsia" w:ascii="仿宋_GB2312" w:hAnsi="仿宋_GB2312" w:eastAsia="仿宋_GB2312" w:cs="仿宋_GB2312"/>
                <w:sz w:val="24"/>
                <w:szCs w:val="24"/>
              </w:rPr>
              <w:t>《劳动保障监察条例》</w:t>
            </w:r>
          </w:p>
        </w:tc>
        <w:tc>
          <w:tcPr>
            <w:tcW w:w="1733" w:type="dxa"/>
            <w:vMerge w:val="restart"/>
            <w:noWrap/>
            <w:vAlign w:val="center"/>
          </w:tcPr>
          <w:p>
            <w:pPr>
              <w:spacing w:line="320" w:lineRule="exact"/>
              <w:textAlignment w:val="top"/>
              <w:rPr>
                <w:rFonts w:ascii="仿宋_GB2312" w:hAnsi="仿宋_GB2312" w:eastAsia="仿宋_GB2312" w:cs="Times New Roman"/>
                <w:sz w:val="24"/>
                <w:szCs w:val="24"/>
              </w:rPr>
            </w:pPr>
            <w:r>
              <w:rPr>
                <w:rFonts w:hint="eastAsia" w:ascii="仿宋_GB2312" w:hAnsi="仿宋_GB2312" w:eastAsia="仿宋_GB2312" w:cs="仿宋_GB2312"/>
                <w:sz w:val="24"/>
                <w:szCs w:val="24"/>
              </w:rPr>
              <w:t>用人单位遵守相关法律法规规章的情况</w:t>
            </w:r>
          </w:p>
        </w:tc>
        <w:tc>
          <w:tcPr>
            <w:tcW w:w="1848" w:type="dxa"/>
            <w:vMerge w:val="restart"/>
            <w:noWrap/>
            <w:vAlign w:val="center"/>
          </w:tcPr>
          <w:p>
            <w:pPr>
              <w:spacing w:line="320" w:lineRule="exact"/>
              <w:textAlignment w:val="top"/>
              <w:rPr>
                <w:rFonts w:ascii="仿宋_GB2312" w:hAnsi="仿宋_GB2312" w:eastAsia="仿宋_GB2312" w:cs="Times New Roman"/>
                <w:sz w:val="24"/>
                <w:szCs w:val="24"/>
              </w:rPr>
            </w:pPr>
            <w:r>
              <w:rPr>
                <w:rFonts w:ascii="仿宋_GB2312" w:hAnsi="仿宋_GB2312" w:eastAsia="仿宋_GB2312" w:cs="仿宋_GB2312"/>
                <w:sz w:val="24"/>
                <w:szCs w:val="24"/>
              </w:rPr>
              <w:t>1.</w:t>
            </w:r>
            <w:r>
              <w:rPr>
                <w:rFonts w:hint="eastAsia" w:ascii="仿宋_GB2312" w:hAnsi="仿宋_GB2312" w:eastAsia="仿宋_GB2312" w:cs="仿宋_GB2312"/>
                <w:sz w:val="24"/>
                <w:szCs w:val="24"/>
              </w:rPr>
              <w:t>根据属地管理原则，由各级劳动保障监察机构负责；</w:t>
            </w:r>
          </w:p>
          <w:p>
            <w:pPr>
              <w:spacing w:line="320" w:lineRule="exact"/>
              <w:textAlignment w:val="top"/>
              <w:rPr>
                <w:rFonts w:ascii="仿宋_GB2312" w:hAnsi="仿宋_GB2312" w:eastAsia="仿宋_GB2312" w:cs="Times New Roman"/>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市级劳动保障监察机构会同有管辖权的劳动保障监察机构对重大或跨区域的市属以上企业开展双随机活动。</w:t>
            </w:r>
          </w:p>
        </w:tc>
        <w:tc>
          <w:tcPr>
            <w:tcW w:w="1308" w:type="dxa"/>
            <w:vMerge w:val="restart"/>
            <w:noWrap/>
            <w:vAlign w:val="center"/>
          </w:tcPr>
          <w:p>
            <w:pPr>
              <w:spacing w:line="320" w:lineRule="exact"/>
              <w:textAlignment w:val="top"/>
              <w:rPr>
                <w:rFonts w:ascii="仿宋_GB2312" w:hAnsi="仿宋_GB2312" w:eastAsia="仿宋_GB2312" w:cs="Times New Roman"/>
                <w:sz w:val="24"/>
                <w:szCs w:val="24"/>
              </w:rPr>
            </w:pPr>
            <w:r>
              <w:rPr>
                <w:rFonts w:hint="eastAsia" w:ascii="仿宋_GB2312" w:hAnsi="仿宋_GB2312" w:eastAsia="仿宋_GB2312" w:cs="仿宋_GB2312"/>
                <w:sz w:val="24"/>
                <w:szCs w:val="24"/>
              </w:rPr>
              <w:t>劳动关系和劳动监察科、市劳动保障监察支队</w:t>
            </w:r>
          </w:p>
        </w:tc>
        <w:tc>
          <w:tcPr>
            <w:tcW w:w="1024" w:type="dxa"/>
            <w:vMerge w:val="restart"/>
            <w:vAlign w:val="center"/>
          </w:tcPr>
          <w:p>
            <w:pPr>
              <w:spacing w:line="320" w:lineRule="exact"/>
              <w:ind w:left="-107" w:leftChars="-51" w:firstLine="108" w:firstLineChars="45"/>
              <w:textAlignment w:val="top"/>
              <w:rPr>
                <w:rFonts w:ascii="仿宋_GB2312" w:hAnsi="Times New Roman" w:eastAsia="仿宋_GB2312" w:cs="Times New Roman"/>
                <w:sz w:val="24"/>
                <w:szCs w:val="24"/>
              </w:rPr>
            </w:pPr>
            <w:r>
              <w:rPr>
                <w:rFonts w:ascii="仿宋_GB2312" w:hAnsi="Times New Roman" w:eastAsia="仿宋_GB2312" w:cs="仿宋_GB2312"/>
                <w:sz w:val="24"/>
                <w:szCs w:val="24"/>
              </w:rPr>
              <w:t>2022</w:t>
            </w:r>
            <w:r>
              <w:rPr>
                <w:rFonts w:hint="eastAsia" w:ascii="仿宋_GB2312" w:hAnsi="Times New Roman" w:eastAsia="仿宋_GB2312" w:cs="仿宋_GB2312"/>
                <w:sz w:val="24"/>
                <w:szCs w:val="24"/>
              </w:rPr>
              <w:t>年</w:t>
            </w:r>
            <w:r>
              <w:rPr>
                <w:rFonts w:ascii="仿宋_GB2312" w:hAnsi="Times New Roman" w:eastAsia="仿宋_GB2312" w:cs="仿宋_GB2312"/>
                <w:sz w:val="24"/>
                <w:szCs w:val="24"/>
              </w:rPr>
              <w:t>6</w:t>
            </w:r>
            <w:r>
              <w:rPr>
                <w:rFonts w:hint="eastAsia" w:ascii="仿宋_GB2312" w:hAnsi="Times New Roman" w:eastAsia="仿宋_GB2312" w:cs="仿宋_GB2312"/>
                <w:sz w:val="24"/>
                <w:szCs w:val="24"/>
              </w:rPr>
              <w:t>月底前、</w:t>
            </w:r>
            <w:r>
              <w:rPr>
                <w:rFonts w:ascii="仿宋_GB2312" w:hAnsi="Times New Roman" w:eastAsia="仿宋_GB2312" w:cs="仿宋_GB2312"/>
                <w:sz w:val="24"/>
                <w:szCs w:val="24"/>
              </w:rPr>
              <w:t>11</w:t>
            </w:r>
            <w:r>
              <w:rPr>
                <w:rFonts w:hint="eastAsia" w:ascii="仿宋_GB2312" w:hAnsi="Times New Roman" w:eastAsia="仿宋_GB2312" w:cs="仿宋_GB2312"/>
                <w:sz w:val="24"/>
                <w:szCs w:val="24"/>
              </w:rPr>
              <w:t>月底前各一次</w:t>
            </w:r>
          </w:p>
        </w:tc>
        <w:tc>
          <w:tcPr>
            <w:tcW w:w="1325" w:type="dxa"/>
            <w:vMerge w:val="restart"/>
            <w:noWrap/>
            <w:vAlign w:val="center"/>
          </w:tcPr>
          <w:p>
            <w:pPr>
              <w:spacing w:line="320" w:lineRule="exact"/>
              <w:textAlignment w:val="top"/>
              <w:rPr>
                <w:rFonts w:ascii="仿宋_GB2312" w:hAnsi="Times New Roman" w:eastAsia="仿宋_GB2312" w:cs="Times New Roman"/>
                <w:sz w:val="24"/>
                <w:szCs w:val="24"/>
              </w:rPr>
            </w:pPr>
            <w:r>
              <w:rPr>
                <w:rFonts w:hint="eastAsia" w:ascii="仿宋_GB2312" w:hAnsi="仿宋_GB2312" w:eastAsia="仿宋_GB2312" w:cs="仿宋_GB2312"/>
                <w:color w:val="000000"/>
                <w:kern w:val="0"/>
                <w:sz w:val="24"/>
                <w:szCs w:val="24"/>
              </w:rPr>
              <w:t>在建工程项目</w:t>
            </w:r>
            <w:r>
              <w:rPr>
                <w:rFonts w:hint="eastAsia" w:ascii="仿宋_GB2312" w:hAnsi="Times New Roman" w:eastAsia="仿宋_GB2312" w:cs="仿宋_GB2312"/>
                <w:color w:val="000000"/>
                <w:sz w:val="24"/>
                <w:szCs w:val="24"/>
              </w:rPr>
              <w:t>随机抽查比例不低于监管对象数量的</w:t>
            </w:r>
            <w:r>
              <w:rPr>
                <w:rFonts w:ascii="仿宋_GB2312" w:hAnsi="Times New Roman" w:eastAsia="仿宋_GB2312" w:cs="仿宋_GB2312"/>
                <w:color w:val="000000"/>
                <w:sz w:val="24"/>
                <w:szCs w:val="24"/>
              </w:rPr>
              <w:t>10%</w:t>
            </w:r>
            <w:r>
              <w:rPr>
                <w:rFonts w:hint="eastAsia" w:ascii="仿宋_GB2312" w:hAnsi="Times New Roman" w:eastAsia="仿宋_GB2312" w:cs="仿宋_GB2312"/>
                <w:color w:val="000000"/>
                <w:sz w:val="24"/>
                <w:szCs w:val="24"/>
              </w:rPr>
              <w:t>，其他用人单位劳动用工检查根据跨部门“双随、一公开”抽取的的市级用人单位进行联合检查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noWrap/>
            <w:vAlign w:val="center"/>
          </w:tcPr>
          <w:p>
            <w:pPr>
              <w:spacing w:line="320" w:lineRule="exact"/>
              <w:jc w:val="center"/>
              <w:textAlignment w:val="top"/>
              <w:rPr>
                <w:rFonts w:ascii="仿宋_GB2312" w:hAnsi="仿宋_GB2312" w:eastAsia="仿宋_GB2312" w:cs="仿宋_GB2312"/>
                <w:sz w:val="24"/>
                <w:szCs w:val="24"/>
              </w:rPr>
            </w:pPr>
            <w:r>
              <w:rPr>
                <w:rFonts w:ascii="仿宋_GB2312" w:hAnsi="仿宋_GB2312" w:eastAsia="仿宋_GB2312" w:cs="仿宋_GB2312"/>
                <w:sz w:val="24"/>
                <w:szCs w:val="24"/>
              </w:rPr>
              <w:t>2</w:t>
            </w:r>
          </w:p>
        </w:tc>
        <w:tc>
          <w:tcPr>
            <w:tcW w:w="4140" w:type="dxa"/>
            <w:noWrap/>
            <w:vAlign w:val="center"/>
          </w:tcPr>
          <w:p>
            <w:pPr>
              <w:widowControl/>
              <w:spacing w:line="320" w:lineRule="exact"/>
              <w:jc w:val="left"/>
              <w:textAlignment w:val="center"/>
              <w:rPr>
                <w:rFonts w:ascii="仿宋_GB2312" w:hAnsi="仿宋_GB2312" w:eastAsia="仿宋_GB2312" w:cs="Times New Roman"/>
                <w:sz w:val="24"/>
                <w:szCs w:val="24"/>
              </w:rPr>
            </w:pPr>
            <w:r>
              <w:rPr>
                <w:rFonts w:hint="eastAsia" w:ascii="仿宋_GB2312" w:hAnsi="仿宋_GB2312" w:eastAsia="仿宋_GB2312" w:cs="仿宋_GB2312"/>
                <w:color w:val="000000"/>
                <w:kern w:val="0"/>
                <w:sz w:val="24"/>
                <w:szCs w:val="24"/>
              </w:rPr>
              <w:t>对用人单位妨碍劳动保障监察执法等行为的监管</w:t>
            </w:r>
          </w:p>
        </w:tc>
        <w:tc>
          <w:tcPr>
            <w:tcW w:w="2131" w:type="dxa"/>
            <w:vMerge w:val="continue"/>
            <w:noWrap/>
            <w:vAlign w:val="center"/>
          </w:tcPr>
          <w:p>
            <w:pPr>
              <w:spacing w:line="320" w:lineRule="exact"/>
              <w:textAlignment w:val="top"/>
              <w:rPr>
                <w:rFonts w:ascii="仿宋_GB2312" w:hAnsi="仿宋_GB2312" w:eastAsia="仿宋_GB2312" w:cs="Times New Roman"/>
                <w:sz w:val="24"/>
                <w:szCs w:val="24"/>
              </w:rPr>
            </w:pPr>
          </w:p>
        </w:tc>
        <w:tc>
          <w:tcPr>
            <w:tcW w:w="1733" w:type="dxa"/>
            <w:vMerge w:val="continue"/>
            <w:noWrap/>
          </w:tcPr>
          <w:p>
            <w:pPr>
              <w:spacing w:line="320" w:lineRule="exact"/>
              <w:textAlignment w:val="top"/>
              <w:rPr>
                <w:rFonts w:ascii="仿宋_GB2312" w:hAnsi="仿宋_GB2312" w:eastAsia="仿宋_GB2312" w:cs="Times New Roman"/>
                <w:sz w:val="24"/>
                <w:szCs w:val="24"/>
              </w:rPr>
            </w:pPr>
          </w:p>
        </w:tc>
        <w:tc>
          <w:tcPr>
            <w:tcW w:w="1848" w:type="dxa"/>
            <w:vMerge w:val="continue"/>
            <w:noWrap/>
            <w:vAlign w:val="center"/>
          </w:tcPr>
          <w:p>
            <w:pPr>
              <w:spacing w:line="320" w:lineRule="exact"/>
              <w:jc w:val="center"/>
              <w:textAlignment w:val="top"/>
              <w:rPr>
                <w:rFonts w:ascii="仿宋_GB2312" w:hAnsi="仿宋_GB2312" w:eastAsia="仿宋_GB2312" w:cs="Times New Roman"/>
                <w:sz w:val="24"/>
                <w:szCs w:val="24"/>
              </w:rPr>
            </w:pPr>
          </w:p>
        </w:tc>
        <w:tc>
          <w:tcPr>
            <w:tcW w:w="1308" w:type="dxa"/>
            <w:vMerge w:val="continue"/>
            <w:noWrap/>
            <w:vAlign w:val="center"/>
          </w:tcPr>
          <w:p>
            <w:pPr>
              <w:spacing w:line="320" w:lineRule="exact"/>
              <w:textAlignment w:val="top"/>
              <w:rPr>
                <w:rFonts w:ascii="仿宋_GB2312" w:hAnsi="仿宋_GB2312" w:eastAsia="仿宋_GB2312" w:cs="Times New Roman"/>
                <w:sz w:val="24"/>
                <w:szCs w:val="24"/>
              </w:rPr>
            </w:pPr>
          </w:p>
        </w:tc>
        <w:tc>
          <w:tcPr>
            <w:tcW w:w="1024" w:type="dxa"/>
            <w:vMerge w:val="continue"/>
          </w:tcPr>
          <w:p>
            <w:pPr>
              <w:spacing w:line="320" w:lineRule="exact"/>
              <w:jc w:val="center"/>
              <w:textAlignment w:val="top"/>
              <w:rPr>
                <w:rFonts w:ascii="仿宋_GB2312" w:hAnsi="仿宋_GB2312" w:eastAsia="仿宋_GB2312" w:cs="Times New Roman"/>
                <w:sz w:val="24"/>
                <w:szCs w:val="24"/>
              </w:rPr>
            </w:pPr>
          </w:p>
        </w:tc>
        <w:tc>
          <w:tcPr>
            <w:tcW w:w="1325" w:type="dxa"/>
            <w:vMerge w:val="continue"/>
            <w:noWrap/>
          </w:tcPr>
          <w:p>
            <w:pPr>
              <w:spacing w:line="320" w:lineRule="exact"/>
              <w:jc w:val="center"/>
              <w:textAlignment w:val="top"/>
              <w:rPr>
                <w:rFonts w:ascii="仿宋_GB2312" w:hAns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noWrap/>
            <w:vAlign w:val="center"/>
          </w:tcPr>
          <w:p>
            <w:pPr>
              <w:spacing w:line="320" w:lineRule="exact"/>
              <w:jc w:val="center"/>
              <w:textAlignment w:val="top"/>
              <w:rPr>
                <w:rFonts w:ascii="仿宋_GB2312" w:hAnsi="仿宋_GB2312" w:eastAsia="仿宋_GB2312" w:cs="仿宋_GB2312"/>
                <w:sz w:val="24"/>
                <w:szCs w:val="24"/>
              </w:rPr>
            </w:pPr>
            <w:r>
              <w:rPr>
                <w:rFonts w:ascii="仿宋_GB2312" w:hAnsi="仿宋_GB2312" w:eastAsia="仿宋_GB2312" w:cs="仿宋_GB2312"/>
                <w:sz w:val="24"/>
                <w:szCs w:val="24"/>
              </w:rPr>
              <w:t>3</w:t>
            </w:r>
          </w:p>
        </w:tc>
        <w:tc>
          <w:tcPr>
            <w:tcW w:w="4140" w:type="dxa"/>
            <w:noWrap/>
            <w:vAlign w:val="center"/>
          </w:tcPr>
          <w:p>
            <w:pPr>
              <w:widowControl/>
              <w:spacing w:line="320" w:lineRule="exact"/>
              <w:jc w:val="left"/>
              <w:textAlignment w:val="center"/>
              <w:rPr>
                <w:rFonts w:ascii="仿宋_GB2312" w:hAnsi="仿宋_GB2312" w:eastAsia="仿宋_GB2312" w:cs="Times New Roman"/>
                <w:sz w:val="24"/>
                <w:szCs w:val="24"/>
              </w:rPr>
            </w:pPr>
            <w:r>
              <w:rPr>
                <w:rFonts w:hint="eastAsia" w:ascii="仿宋_GB2312" w:hAnsi="仿宋_GB2312" w:eastAsia="仿宋_GB2312" w:cs="仿宋_GB2312"/>
                <w:color w:val="000000"/>
                <w:kern w:val="0"/>
                <w:sz w:val="24"/>
                <w:szCs w:val="24"/>
              </w:rPr>
              <w:t>对无照非法用工单位劳动用工情况的监管</w:t>
            </w:r>
          </w:p>
        </w:tc>
        <w:tc>
          <w:tcPr>
            <w:tcW w:w="2131" w:type="dxa"/>
            <w:vMerge w:val="continue"/>
            <w:noWrap/>
            <w:vAlign w:val="center"/>
          </w:tcPr>
          <w:p>
            <w:pPr>
              <w:spacing w:line="320" w:lineRule="exact"/>
              <w:textAlignment w:val="top"/>
              <w:rPr>
                <w:rFonts w:ascii="仿宋_GB2312" w:hAnsi="仿宋_GB2312" w:eastAsia="仿宋_GB2312" w:cs="Times New Roman"/>
                <w:sz w:val="24"/>
                <w:szCs w:val="24"/>
              </w:rPr>
            </w:pPr>
          </w:p>
        </w:tc>
        <w:tc>
          <w:tcPr>
            <w:tcW w:w="1733" w:type="dxa"/>
            <w:vMerge w:val="continue"/>
            <w:noWrap/>
          </w:tcPr>
          <w:p>
            <w:pPr>
              <w:spacing w:line="320" w:lineRule="exact"/>
              <w:textAlignment w:val="top"/>
              <w:rPr>
                <w:rFonts w:ascii="仿宋_GB2312" w:hAnsi="仿宋_GB2312" w:eastAsia="仿宋_GB2312" w:cs="Times New Roman"/>
                <w:sz w:val="24"/>
                <w:szCs w:val="24"/>
              </w:rPr>
            </w:pPr>
          </w:p>
        </w:tc>
        <w:tc>
          <w:tcPr>
            <w:tcW w:w="1848" w:type="dxa"/>
            <w:vMerge w:val="continue"/>
            <w:noWrap/>
            <w:vAlign w:val="center"/>
          </w:tcPr>
          <w:p>
            <w:pPr>
              <w:spacing w:line="320" w:lineRule="exact"/>
              <w:jc w:val="center"/>
              <w:textAlignment w:val="top"/>
              <w:rPr>
                <w:rFonts w:ascii="仿宋_GB2312" w:hAnsi="仿宋_GB2312" w:eastAsia="仿宋_GB2312" w:cs="Times New Roman"/>
                <w:sz w:val="24"/>
                <w:szCs w:val="24"/>
              </w:rPr>
            </w:pPr>
          </w:p>
        </w:tc>
        <w:tc>
          <w:tcPr>
            <w:tcW w:w="1308" w:type="dxa"/>
            <w:vMerge w:val="continue"/>
            <w:noWrap/>
            <w:vAlign w:val="center"/>
          </w:tcPr>
          <w:p>
            <w:pPr>
              <w:spacing w:line="320" w:lineRule="exact"/>
              <w:textAlignment w:val="top"/>
              <w:rPr>
                <w:rFonts w:ascii="仿宋_GB2312" w:hAnsi="仿宋_GB2312" w:eastAsia="仿宋_GB2312" w:cs="Times New Roman"/>
                <w:sz w:val="24"/>
                <w:szCs w:val="24"/>
              </w:rPr>
            </w:pPr>
          </w:p>
        </w:tc>
        <w:tc>
          <w:tcPr>
            <w:tcW w:w="1024" w:type="dxa"/>
            <w:vMerge w:val="continue"/>
          </w:tcPr>
          <w:p>
            <w:pPr>
              <w:spacing w:line="320" w:lineRule="exact"/>
              <w:jc w:val="center"/>
              <w:textAlignment w:val="top"/>
              <w:rPr>
                <w:rFonts w:ascii="仿宋_GB2312" w:hAnsi="仿宋_GB2312" w:eastAsia="仿宋_GB2312" w:cs="Times New Roman"/>
                <w:sz w:val="24"/>
                <w:szCs w:val="24"/>
              </w:rPr>
            </w:pPr>
          </w:p>
        </w:tc>
        <w:tc>
          <w:tcPr>
            <w:tcW w:w="1325" w:type="dxa"/>
            <w:vMerge w:val="continue"/>
            <w:noWrap/>
          </w:tcPr>
          <w:p>
            <w:pPr>
              <w:spacing w:line="320" w:lineRule="exact"/>
              <w:jc w:val="center"/>
              <w:textAlignment w:val="top"/>
              <w:rPr>
                <w:rFonts w:ascii="仿宋_GB2312" w:hAns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noWrap/>
            <w:vAlign w:val="center"/>
          </w:tcPr>
          <w:p>
            <w:pPr>
              <w:spacing w:line="320" w:lineRule="exact"/>
              <w:jc w:val="center"/>
              <w:textAlignment w:val="top"/>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4140" w:type="dxa"/>
            <w:noWrap/>
            <w:vAlign w:val="center"/>
          </w:tcPr>
          <w:p>
            <w:pPr>
              <w:widowControl/>
              <w:spacing w:line="320" w:lineRule="exact"/>
              <w:jc w:val="left"/>
              <w:textAlignment w:val="center"/>
              <w:rPr>
                <w:rFonts w:ascii="仿宋_GB2312" w:hAnsi="仿宋_GB2312" w:eastAsia="仿宋_GB2312" w:cs="Times New Roman"/>
                <w:sz w:val="24"/>
                <w:szCs w:val="24"/>
              </w:rPr>
            </w:pPr>
            <w:r>
              <w:rPr>
                <w:rFonts w:hint="eastAsia" w:ascii="仿宋_GB2312" w:hAnsi="仿宋_GB2312" w:eastAsia="仿宋_GB2312" w:cs="仿宋_GB2312"/>
                <w:color w:val="000000"/>
                <w:kern w:val="0"/>
                <w:sz w:val="24"/>
                <w:szCs w:val="24"/>
              </w:rPr>
              <w:t>对用人单位高温劳动保护的监管</w:t>
            </w:r>
          </w:p>
        </w:tc>
        <w:tc>
          <w:tcPr>
            <w:tcW w:w="2131" w:type="dxa"/>
            <w:vMerge w:val="continue"/>
            <w:noWrap/>
            <w:vAlign w:val="center"/>
          </w:tcPr>
          <w:p>
            <w:pPr>
              <w:spacing w:line="320" w:lineRule="exact"/>
              <w:textAlignment w:val="top"/>
              <w:rPr>
                <w:rFonts w:ascii="仿宋_GB2312" w:hAnsi="仿宋_GB2312" w:eastAsia="仿宋_GB2312" w:cs="Times New Roman"/>
                <w:sz w:val="24"/>
                <w:szCs w:val="24"/>
              </w:rPr>
            </w:pPr>
          </w:p>
        </w:tc>
        <w:tc>
          <w:tcPr>
            <w:tcW w:w="1733" w:type="dxa"/>
            <w:vMerge w:val="continue"/>
            <w:noWrap/>
          </w:tcPr>
          <w:p>
            <w:pPr>
              <w:spacing w:line="320" w:lineRule="exact"/>
              <w:textAlignment w:val="top"/>
              <w:rPr>
                <w:rFonts w:ascii="仿宋_GB2312" w:hAnsi="仿宋_GB2312" w:eastAsia="仿宋_GB2312" w:cs="Times New Roman"/>
                <w:sz w:val="24"/>
                <w:szCs w:val="24"/>
              </w:rPr>
            </w:pPr>
          </w:p>
        </w:tc>
        <w:tc>
          <w:tcPr>
            <w:tcW w:w="1848" w:type="dxa"/>
            <w:vMerge w:val="continue"/>
            <w:noWrap/>
            <w:vAlign w:val="center"/>
          </w:tcPr>
          <w:p>
            <w:pPr>
              <w:spacing w:line="320" w:lineRule="exact"/>
              <w:jc w:val="center"/>
              <w:textAlignment w:val="top"/>
              <w:rPr>
                <w:rFonts w:ascii="仿宋_GB2312" w:hAnsi="仿宋_GB2312" w:eastAsia="仿宋_GB2312" w:cs="Times New Roman"/>
                <w:sz w:val="24"/>
                <w:szCs w:val="24"/>
              </w:rPr>
            </w:pPr>
          </w:p>
        </w:tc>
        <w:tc>
          <w:tcPr>
            <w:tcW w:w="1308" w:type="dxa"/>
            <w:vMerge w:val="continue"/>
            <w:noWrap/>
            <w:vAlign w:val="center"/>
          </w:tcPr>
          <w:p>
            <w:pPr>
              <w:spacing w:line="320" w:lineRule="exact"/>
              <w:textAlignment w:val="top"/>
              <w:rPr>
                <w:rFonts w:ascii="仿宋_GB2312" w:hAnsi="仿宋_GB2312" w:eastAsia="仿宋_GB2312" w:cs="Times New Roman"/>
                <w:sz w:val="24"/>
                <w:szCs w:val="24"/>
              </w:rPr>
            </w:pPr>
          </w:p>
        </w:tc>
        <w:tc>
          <w:tcPr>
            <w:tcW w:w="1024" w:type="dxa"/>
            <w:vMerge w:val="continue"/>
          </w:tcPr>
          <w:p>
            <w:pPr>
              <w:spacing w:line="320" w:lineRule="exact"/>
              <w:jc w:val="center"/>
              <w:textAlignment w:val="top"/>
              <w:rPr>
                <w:rFonts w:ascii="仿宋_GB2312" w:hAnsi="仿宋_GB2312" w:eastAsia="仿宋_GB2312" w:cs="Times New Roman"/>
                <w:sz w:val="24"/>
                <w:szCs w:val="24"/>
              </w:rPr>
            </w:pPr>
          </w:p>
        </w:tc>
        <w:tc>
          <w:tcPr>
            <w:tcW w:w="1325" w:type="dxa"/>
            <w:vMerge w:val="continue"/>
            <w:noWrap/>
          </w:tcPr>
          <w:p>
            <w:pPr>
              <w:spacing w:line="320" w:lineRule="exact"/>
              <w:jc w:val="center"/>
              <w:textAlignment w:val="top"/>
              <w:rPr>
                <w:rFonts w:ascii="仿宋_GB2312" w:hAns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noWrap/>
            <w:vAlign w:val="center"/>
          </w:tcPr>
          <w:p>
            <w:pPr>
              <w:spacing w:line="320" w:lineRule="exact"/>
              <w:jc w:val="center"/>
              <w:textAlignment w:val="top"/>
              <w:rPr>
                <w:rFonts w:ascii="仿宋_GB2312" w:hAnsi="仿宋_GB2312" w:eastAsia="仿宋_GB2312" w:cs="仿宋_GB2312"/>
                <w:sz w:val="24"/>
                <w:szCs w:val="24"/>
              </w:rPr>
            </w:pPr>
            <w:r>
              <w:rPr>
                <w:rFonts w:ascii="仿宋_GB2312" w:hAnsi="仿宋_GB2312" w:eastAsia="仿宋_GB2312" w:cs="仿宋_GB2312"/>
                <w:sz w:val="24"/>
                <w:szCs w:val="24"/>
              </w:rPr>
              <w:t>5</w:t>
            </w:r>
          </w:p>
        </w:tc>
        <w:tc>
          <w:tcPr>
            <w:tcW w:w="4140" w:type="dxa"/>
            <w:noWrap/>
            <w:vAlign w:val="center"/>
          </w:tcPr>
          <w:p>
            <w:pPr>
              <w:widowControl/>
              <w:spacing w:line="320" w:lineRule="exact"/>
              <w:jc w:val="left"/>
              <w:textAlignment w:val="center"/>
              <w:rPr>
                <w:rFonts w:ascii="仿宋_GB2312" w:hAnsi="仿宋_GB2312" w:eastAsia="仿宋_GB2312" w:cs="Times New Roman"/>
                <w:sz w:val="24"/>
                <w:szCs w:val="24"/>
              </w:rPr>
            </w:pPr>
            <w:r>
              <w:rPr>
                <w:rFonts w:hint="eastAsia" w:ascii="仿宋_GB2312" w:hAnsi="仿宋_GB2312" w:eastAsia="仿宋_GB2312" w:cs="仿宋_GB2312"/>
                <w:color w:val="000000"/>
                <w:kern w:val="0"/>
                <w:sz w:val="24"/>
                <w:szCs w:val="24"/>
              </w:rPr>
              <w:t>对用人单位参加各项社会保险登记情况的监管</w:t>
            </w:r>
          </w:p>
        </w:tc>
        <w:tc>
          <w:tcPr>
            <w:tcW w:w="2131" w:type="dxa"/>
            <w:vMerge w:val="continue"/>
            <w:noWrap/>
            <w:vAlign w:val="center"/>
          </w:tcPr>
          <w:p>
            <w:pPr>
              <w:spacing w:line="320" w:lineRule="exact"/>
              <w:textAlignment w:val="top"/>
              <w:rPr>
                <w:rFonts w:ascii="仿宋_GB2312" w:hAnsi="仿宋_GB2312" w:eastAsia="仿宋_GB2312" w:cs="Times New Roman"/>
                <w:sz w:val="24"/>
                <w:szCs w:val="24"/>
              </w:rPr>
            </w:pPr>
          </w:p>
        </w:tc>
        <w:tc>
          <w:tcPr>
            <w:tcW w:w="1733" w:type="dxa"/>
            <w:vMerge w:val="continue"/>
            <w:noWrap/>
          </w:tcPr>
          <w:p>
            <w:pPr>
              <w:spacing w:line="320" w:lineRule="exact"/>
              <w:textAlignment w:val="top"/>
              <w:rPr>
                <w:rFonts w:ascii="仿宋_GB2312" w:hAnsi="仿宋_GB2312" w:eastAsia="仿宋_GB2312" w:cs="Times New Roman"/>
                <w:sz w:val="24"/>
                <w:szCs w:val="24"/>
              </w:rPr>
            </w:pPr>
          </w:p>
        </w:tc>
        <w:tc>
          <w:tcPr>
            <w:tcW w:w="1848" w:type="dxa"/>
            <w:vMerge w:val="continue"/>
            <w:noWrap/>
            <w:vAlign w:val="center"/>
          </w:tcPr>
          <w:p>
            <w:pPr>
              <w:spacing w:line="320" w:lineRule="exact"/>
              <w:jc w:val="center"/>
              <w:textAlignment w:val="top"/>
              <w:rPr>
                <w:rFonts w:ascii="仿宋_GB2312" w:hAnsi="仿宋_GB2312" w:eastAsia="仿宋_GB2312" w:cs="Times New Roman"/>
                <w:sz w:val="24"/>
                <w:szCs w:val="24"/>
              </w:rPr>
            </w:pPr>
          </w:p>
        </w:tc>
        <w:tc>
          <w:tcPr>
            <w:tcW w:w="1308" w:type="dxa"/>
            <w:vMerge w:val="continue"/>
            <w:noWrap/>
            <w:vAlign w:val="center"/>
          </w:tcPr>
          <w:p>
            <w:pPr>
              <w:spacing w:line="320" w:lineRule="exact"/>
              <w:textAlignment w:val="top"/>
              <w:rPr>
                <w:rFonts w:ascii="仿宋_GB2312" w:hAnsi="仿宋_GB2312" w:eastAsia="仿宋_GB2312" w:cs="Times New Roman"/>
                <w:sz w:val="24"/>
                <w:szCs w:val="24"/>
              </w:rPr>
            </w:pPr>
          </w:p>
        </w:tc>
        <w:tc>
          <w:tcPr>
            <w:tcW w:w="1024" w:type="dxa"/>
            <w:vMerge w:val="continue"/>
          </w:tcPr>
          <w:p>
            <w:pPr>
              <w:spacing w:line="320" w:lineRule="exact"/>
              <w:jc w:val="center"/>
              <w:textAlignment w:val="top"/>
              <w:rPr>
                <w:rFonts w:ascii="仿宋_GB2312" w:hAnsi="仿宋_GB2312" w:eastAsia="仿宋_GB2312" w:cs="Times New Roman"/>
                <w:sz w:val="24"/>
                <w:szCs w:val="24"/>
              </w:rPr>
            </w:pPr>
          </w:p>
        </w:tc>
        <w:tc>
          <w:tcPr>
            <w:tcW w:w="1325" w:type="dxa"/>
            <w:vMerge w:val="continue"/>
            <w:noWrap/>
          </w:tcPr>
          <w:p>
            <w:pPr>
              <w:spacing w:line="320" w:lineRule="exact"/>
              <w:jc w:val="center"/>
              <w:textAlignment w:val="top"/>
              <w:rPr>
                <w:rFonts w:ascii="仿宋_GB2312" w:hAns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468" w:type="dxa"/>
            <w:noWrap/>
            <w:vAlign w:val="center"/>
          </w:tcPr>
          <w:p>
            <w:pPr>
              <w:spacing w:line="320" w:lineRule="exact"/>
              <w:jc w:val="center"/>
              <w:textAlignment w:val="top"/>
              <w:rPr>
                <w:rFonts w:ascii="仿宋_GB2312" w:hAnsi="仿宋_GB2312" w:eastAsia="仿宋_GB2312" w:cs="仿宋_GB2312"/>
                <w:sz w:val="24"/>
                <w:szCs w:val="24"/>
              </w:rPr>
            </w:pPr>
            <w:r>
              <w:rPr>
                <w:rFonts w:ascii="仿宋_GB2312" w:hAnsi="仿宋_GB2312" w:eastAsia="仿宋_GB2312" w:cs="仿宋_GB2312"/>
                <w:sz w:val="24"/>
                <w:szCs w:val="24"/>
              </w:rPr>
              <w:t>6</w:t>
            </w:r>
          </w:p>
        </w:tc>
        <w:tc>
          <w:tcPr>
            <w:tcW w:w="4140" w:type="dxa"/>
            <w:noWrap/>
            <w:vAlign w:val="center"/>
          </w:tcPr>
          <w:p>
            <w:pPr>
              <w:widowControl/>
              <w:spacing w:line="320" w:lineRule="exact"/>
              <w:jc w:val="left"/>
              <w:textAlignment w:val="center"/>
              <w:rPr>
                <w:rFonts w:ascii="仿宋_GB2312" w:hAnsi="仿宋_GB2312" w:eastAsia="仿宋_GB2312" w:cs="Times New Roman"/>
                <w:sz w:val="24"/>
                <w:szCs w:val="24"/>
              </w:rPr>
            </w:pPr>
            <w:r>
              <w:rPr>
                <w:rFonts w:hint="eastAsia" w:ascii="仿宋_GB2312" w:hAnsi="仿宋_GB2312" w:eastAsia="仿宋_GB2312" w:cs="仿宋_GB2312"/>
                <w:color w:val="000000"/>
                <w:kern w:val="0"/>
                <w:sz w:val="24"/>
                <w:szCs w:val="24"/>
              </w:rPr>
              <w:t>对遵守工作时间和休息休假规定情况的监管</w:t>
            </w:r>
          </w:p>
        </w:tc>
        <w:tc>
          <w:tcPr>
            <w:tcW w:w="2131" w:type="dxa"/>
            <w:vMerge w:val="continue"/>
            <w:noWrap/>
            <w:vAlign w:val="center"/>
          </w:tcPr>
          <w:p>
            <w:pPr>
              <w:spacing w:line="320" w:lineRule="exact"/>
              <w:textAlignment w:val="top"/>
              <w:rPr>
                <w:rFonts w:ascii="仿宋_GB2312" w:hAnsi="仿宋_GB2312" w:eastAsia="仿宋_GB2312" w:cs="Times New Roman"/>
                <w:sz w:val="24"/>
                <w:szCs w:val="24"/>
              </w:rPr>
            </w:pPr>
          </w:p>
        </w:tc>
        <w:tc>
          <w:tcPr>
            <w:tcW w:w="1733" w:type="dxa"/>
            <w:vMerge w:val="continue"/>
            <w:noWrap/>
          </w:tcPr>
          <w:p>
            <w:pPr>
              <w:spacing w:line="320" w:lineRule="exact"/>
              <w:textAlignment w:val="top"/>
              <w:rPr>
                <w:rFonts w:ascii="仿宋_GB2312" w:hAnsi="仿宋_GB2312" w:eastAsia="仿宋_GB2312" w:cs="Times New Roman"/>
                <w:sz w:val="24"/>
                <w:szCs w:val="24"/>
              </w:rPr>
            </w:pPr>
          </w:p>
        </w:tc>
        <w:tc>
          <w:tcPr>
            <w:tcW w:w="1848" w:type="dxa"/>
            <w:vMerge w:val="continue"/>
            <w:noWrap/>
            <w:vAlign w:val="center"/>
          </w:tcPr>
          <w:p>
            <w:pPr>
              <w:spacing w:line="320" w:lineRule="exact"/>
              <w:jc w:val="center"/>
              <w:textAlignment w:val="top"/>
              <w:rPr>
                <w:rFonts w:ascii="仿宋_GB2312" w:hAnsi="仿宋_GB2312" w:eastAsia="仿宋_GB2312" w:cs="Times New Roman"/>
                <w:sz w:val="24"/>
                <w:szCs w:val="24"/>
              </w:rPr>
            </w:pPr>
          </w:p>
        </w:tc>
        <w:tc>
          <w:tcPr>
            <w:tcW w:w="1308" w:type="dxa"/>
            <w:vMerge w:val="continue"/>
            <w:noWrap/>
            <w:vAlign w:val="center"/>
          </w:tcPr>
          <w:p>
            <w:pPr>
              <w:spacing w:line="320" w:lineRule="exact"/>
              <w:textAlignment w:val="top"/>
              <w:rPr>
                <w:rFonts w:ascii="仿宋_GB2312" w:hAnsi="仿宋_GB2312" w:eastAsia="仿宋_GB2312" w:cs="Times New Roman"/>
                <w:sz w:val="24"/>
                <w:szCs w:val="24"/>
              </w:rPr>
            </w:pPr>
          </w:p>
        </w:tc>
        <w:tc>
          <w:tcPr>
            <w:tcW w:w="1024" w:type="dxa"/>
            <w:vMerge w:val="continue"/>
          </w:tcPr>
          <w:p>
            <w:pPr>
              <w:spacing w:line="320" w:lineRule="exact"/>
              <w:jc w:val="center"/>
              <w:textAlignment w:val="top"/>
              <w:rPr>
                <w:rFonts w:ascii="仿宋_GB2312" w:hAnsi="仿宋_GB2312" w:eastAsia="仿宋_GB2312" w:cs="Times New Roman"/>
                <w:sz w:val="24"/>
                <w:szCs w:val="24"/>
              </w:rPr>
            </w:pPr>
          </w:p>
        </w:tc>
        <w:tc>
          <w:tcPr>
            <w:tcW w:w="1325" w:type="dxa"/>
            <w:vMerge w:val="continue"/>
            <w:noWrap/>
          </w:tcPr>
          <w:p>
            <w:pPr>
              <w:spacing w:line="320" w:lineRule="exact"/>
              <w:jc w:val="center"/>
              <w:textAlignment w:val="top"/>
              <w:rPr>
                <w:rFonts w:ascii="仿宋_GB2312" w:hAns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noWrap/>
            <w:vAlign w:val="center"/>
          </w:tcPr>
          <w:p>
            <w:pPr>
              <w:spacing w:line="320" w:lineRule="exact"/>
              <w:jc w:val="center"/>
              <w:textAlignment w:val="top"/>
              <w:rPr>
                <w:rFonts w:ascii="仿宋_GB2312" w:hAnsi="仿宋_GB2312" w:eastAsia="仿宋_GB2312" w:cs="仿宋_GB2312"/>
                <w:sz w:val="24"/>
                <w:szCs w:val="24"/>
              </w:rPr>
            </w:pPr>
            <w:r>
              <w:rPr>
                <w:rFonts w:ascii="仿宋_GB2312" w:hAnsi="仿宋_GB2312" w:eastAsia="仿宋_GB2312" w:cs="仿宋_GB2312"/>
                <w:sz w:val="24"/>
                <w:szCs w:val="24"/>
              </w:rPr>
              <w:t>7</w:t>
            </w:r>
          </w:p>
        </w:tc>
        <w:tc>
          <w:tcPr>
            <w:tcW w:w="4140" w:type="dxa"/>
            <w:noWrap/>
            <w:vAlign w:val="center"/>
          </w:tcPr>
          <w:p>
            <w:pPr>
              <w:widowControl/>
              <w:spacing w:line="320" w:lineRule="exact"/>
              <w:jc w:val="left"/>
              <w:textAlignment w:val="center"/>
              <w:rPr>
                <w:rFonts w:ascii="仿宋_GB2312" w:hAnsi="仿宋_GB2312" w:eastAsia="仿宋_GB2312" w:cs="Times New Roman"/>
                <w:color w:val="000000"/>
                <w:kern w:val="0"/>
                <w:sz w:val="24"/>
                <w:szCs w:val="24"/>
              </w:rPr>
            </w:pPr>
            <w:r>
              <w:rPr>
                <w:rFonts w:hint="eastAsia" w:ascii="仿宋_GB2312" w:hAnsi="仿宋_GB2312" w:eastAsia="仿宋_GB2312" w:cs="仿宋_GB2312"/>
                <w:color w:val="000000"/>
                <w:kern w:val="0"/>
                <w:sz w:val="24"/>
                <w:szCs w:val="24"/>
              </w:rPr>
              <w:t>对支付劳动者工资和执行最低工资标准情况的监管</w:t>
            </w:r>
          </w:p>
        </w:tc>
        <w:tc>
          <w:tcPr>
            <w:tcW w:w="2131" w:type="dxa"/>
            <w:vMerge w:val="continue"/>
            <w:noWrap/>
            <w:vAlign w:val="center"/>
          </w:tcPr>
          <w:p>
            <w:pPr>
              <w:spacing w:line="320" w:lineRule="exact"/>
              <w:textAlignment w:val="top"/>
              <w:rPr>
                <w:rFonts w:ascii="仿宋_GB2312" w:hAnsi="仿宋_GB2312" w:eastAsia="仿宋_GB2312" w:cs="Times New Roman"/>
                <w:sz w:val="24"/>
                <w:szCs w:val="24"/>
              </w:rPr>
            </w:pPr>
          </w:p>
        </w:tc>
        <w:tc>
          <w:tcPr>
            <w:tcW w:w="1733" w:type="dxa"/>
            <w:vMerge w:val="continue"/>
            <w:noWrap/>
          </w:tcPr>
          <w:p>
            <w:pPr>
              <w:spacing w:line="320" w:lineRule="exact"/>
              <w:textAlignment w:val="top"/>
              <w:rPr>
                <w:rFonts w:ascii="仿宋_GB2312" w:hAnsi="仿宋_GB2312" w:eastAsia="仿宋_GB2312" w:cs="Times New Roman"/>
                <w:sz w:val="24"/>
                <w:szCs w:val="24"/>
              </w:rPr>
            </w:pPr>
          </w:p>
        </w:tc>
        <w:tc>
          <w:tcPr>
            <w:tcW w:w="1848" w:type="dxa"/>
            <w:vMerge w:val="continue"/>
            <w:noWrap/>
            <w:vAlign w:val="center"/>
          </w:tcPr>
          <w:p>
            <w:pPr>
              <w:spacing w:line="320" w:lineRule="exact"/>
              <w:jc w:val="center"/>
              <w:textAlignment w:val="top"/>
              <w:rPr>
                <w:rFonts w:ascii="仿宋_GB2312" w:hAnsi="仿宋_GB2312" w:eastAsia="仿宋_GB2312" w:cs="Times New Roman"/>
                <w:sz w:val="24"/>
                <w:szCs w:val="24"/>
              </w:rPr>
            </w:pPr>
          </w:p>
        </w:tc>
        <w:tc>
          <w:tcPr>
            <w:tcW w:w="1308" w:type="dxa"/>
            <w:vMerge w:val="continue"/>
            <w:noWrap/>
            <w:vAlign w:val="center"/>
          </w:tcPr>
          <w:p>
            <w:pPr>
              <w:spacing w:line="320" w:lineRule="exact"/>
              <w:textAlignment w:val="top"/>
              <w:rPr>
                <w:rFonts w:ascii="仿宋_GB2312" w:hAnsi="仿宋_GB2312" w:eastAsia="仿宋_GB2312" w:cs="Times New Roman"/>
                <w:sz w:val="24"/>
                <w:szCs w:val="24"/>
              </w:rPr>
            </w:pPr>
          </w:p>
        </w:tc>
        <w:tc>
          <w:tcPr>
            <w:tcW w:w="1024" w:type="dxa"/>
            <w:vMerge w:val="continue"/>
          </w:tcPr>
          <w:p>
            <w:pPr>
              <w:spacing w:line="320" w:lineRule="exact"/>
              <w:jc w:val="center"/>
              <w:textAlignment w:val="top"/>
              <w:rPr>
                <w:rFonts w:ascii="仿宋_GB2312" w:hAnsi="仿宋_GB2312" w:eastAsia="仿宋_GB2312" w:cs="Times New Roman"/>
                <w:sz w:val="24"/>
                <w:szCs w:val="24"/>
              </w:rPr>
            </w:pPr>
          </w:p>
        </w:tc>
        <w:tc>
          <w:tcPr>
            <w:tcW w:w="1325" w:type="dxa"/>
            <w:vMerge w:val="continue"/>
            <w:noWrap/>
            <w:vAlign w:val="center"/>
          </w:tcPr>
          <w:p>
            <w:pPr>
              <w:spacing w:line="320" w:lineRule="exact"/>
              <w:jc w:val="center"/>
              <w:textAlignment w:val="top"/>
              <w:rPr>
                <w:rFonts w:ascii="仿宋_GB2312" w:hAns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noWrap/>
            <w:vAlign w:val="center"/>
          </w:tcPr>
          <w:p>
            <w:pPr>
              <w:spacing w:line="320" w:lineRule="exact"/>
              <w:jc w:val="center"/>
              <w:textAlignment w:val="top"/>
              <w:rPr>
                <w:rFonts w:ascii="仿宋_GB2312" w:hAnsi="仿宋_GB2312" w:eastAsia="仿宋_GB2312" w:cs="仿宋_GB2312"/>
                <w:sz w:val="24"/>
                <w:szCs w:val="24"/>
              </w:rPr>
            </w:pPr>
            <w:r>
              <w:rPr>
                <w:rFonts w:ascii="仿宋_GB2312" w:hAnsi="仿宋_GB2312" w:eastAsia="仿宋_GB2312" w:cs="仿宋_GB2312"/>
                <w:sz w:val="24"/>
                <w:szCs w:val="24"/>
              </w:rPr>
              <w:t>8</w:t>
            </w:r>
          </w:p>
        </w:tc>
        <w:tc>
          <w:tcPr>
            <w:tcW w:w="4140" w:type="dxa"/>
            <w:noWrap/>
            <w:vAlign w:val="center"/>
          </w:tcPr>
          <w:p>
            <w:pPr>
              <w:widowControl/>
              <w:spacing w:line="320" w:lineRule="exact"/>
              <w:jc w:val="left"/>
              <w:textAlignment w:val="center"/>
              <w:rPr>
                <w:rFonts w:ascii="仿宋_GB2312" w:hAnsi="仿宋_GB2312" w:eastAsia="仿宋_GB2312" w:cs="Times New Roman"/>
                <w:color w:val="000000"/>
                <w:kern w:val="0"/>
                <w:sz w:val="24"/>
                <w:szCs w:val="24"/>
              </w:rPr>
            </w:pPr>
            <w:r>
              <w:rPr>
                <w:rFonts w:hint="eastAsia" w:ascii="仿宋_GB2312" w:hAnsi="仿宋_GB2312" w:eastAsia="仿宋_GB2312" w:cs="仿宋_GB2312"/>
                <w:color w:val="000000"/>
                <w:kern w:val="0"/>
                <w:sz w:val="24"/>
                <w:szCs w:val="24"/>
              </w:rPr>
              <w:t>对遵守女职工和未成年工特殊劳动保护情况的监管</w:t>
            </w:r>
          </w:p>
        </w:tc>
        <w:tc>
          <w:tcPr>
            <w:tcW w:w="2131" w:type="dxa"/>
            <w:vMerge w:val="continue"/>
            <w:noWrap/>
            <w:vAlign w:val="center"/>
          </w:tcPr>
          <w:p>
            <w:pPr>
              <w:spacing w:line="320" w:lineRule="exact"/>
              <w:textAlignment w:val="top"/>
              <w:rPr>
                <w:rFonts w:ascii="仿宋_GB2312" w:hAnsi="仿宋_GB2312" w:eastAsia="仿宋_GB2312" w:cs="Times New Roman"/>
                <w:sz w:val="24"/>
                <w:szCs w:val="24"/>
              </w:rPr>
            </w:pPr>
          </w:p>
        </w:tc>
        <w:tc>
          <w:tcPr>
            <w:tcW w:w="1733" w:type="dxa"/>
            <w:vMerge w:val="continue"/>
            <w:noWrap/>
          </w:tcPr>
          <w:p>
            <w:pPr>
              <w:spacing w:line="320" w:lineRule="exact"/>
              <w:textAlignment w:val="top"/>
              <w:rPr>
                <w:rFonts w:ascii="仿宋_GB2312" w:hAnsi="仿宋_GB2312" w:eastAsia="仿宋_GB2312" w:cs="Times New Roman"/>
                <w:sz w:val="24"/>
                <w:szCs w:val="24"/>
              </w:rPr>
            </w:pPr>
          </w:p>
        </w:tc>
        <w:tc>
          <w:tcPr>
            <w:tcW w:w="1848" w:type="dxa"/>
            <w:vMerge w:val="continue"/>
            <w:noWrap/>
            <w:vAlign w:val="center"/>
          </w:tcPr>
          <w:p>
            <w:pPr>
              <w:spacing w:line="320" w:lineRule="exact"/>
              <w:jc w:val="center"/>
              <w:textAlignment w:val="top"/>
              <w:rPr>
                <w:rFonts w:ascii="仿宋_GB2312" w:hAnsi="仿宋_GB2312" w:eastAsia="仿宋_GB2312" w:cs="Times New Roman"/>
                <w:sz w:val="24"/>
                <w:szCs w:val="24"/>
              </w:rPr>
            </w:pPr>
          </w:p>
        </w:tc>
        <w:tc>
          <w:tcPr>
            <w:tcW w:w="1308" w:type="dxa"/>
            <w:vMerge w:val="continue"/>
            <w:noWrap/>
            <w:vAlign w:val="center"/>
          </w:tcPr>
          <w:p>
            <w:pPr>
              <w:spacing w:line="320" w:lineRule="exact"/>
              <w:textAlignment w:val="top"/>
              <w:rPr>
                <w:rFonts w:ascii="仿宋_GB2312" w:hAnsi="仿宋_GB2312" w:eastAsia="仿宋_GB2312" w:cs="Times New Roman"/>
                <w:sz w:val="24"/>
                <w:szCs w:val="24"/>
              </w:rPr>
            </w:pPr>
          </w:p>
        </w:tc>
        <w:tc>
          <w:tcPr>
            <w:tcW w:w="1024" w:type="dxa"/>
            <w:vMerge w:val="continue"/>
          </w:tcPr>
          <w:p>
            <w:pPr>
              <w:spacing w:line="320" w:lineRule="exact"/>
              <w:jc w:val="center"/>
              <w:textAlignment w:val="top"/>
              <w:rPr>
                <w:rFonts w:ascii="仿宋_GB2312" w:hAnsi="仿宋_GB2312" w:eastAsia="仿宋_GB2312" w:cs="Times New Roman"/>
                <w:sz w:val="24"/>
                <w:szCs w:val="24"/>
              </w:rPr>
            </w:pPr>
          </w:p>
        </w:tc>
        <w:tc>
          <w:tcPr>
            <w:tcW w:w="1325" w:type="dxa"/>
            <w:vMerge w:val="continue"/>
            <w:noWrap/>
            <w:vAlign w:val="center"/>
          </w:tcPr>
          <w:p>
            <w:pPr>
              <w:spacing w:line="320" w:lineRule="exact"/>
              <w:jc w:val="center"/>
              <w:textAlignment w:val="top"/>
              <w:rPr>
                <w:rFonts w:ascii="仿宋_GB2312" w:hAns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noWrap/>
            <w:vAlign w:val="center"/>
          </w:tcPr>
          <w:p>
            <w:pPr>
              <w:spacing w:line="320" w:lineRule="exact"/>
              <w:jc w:val="center"/>
              <w:textAlignment w:val="top"/>
              <w:rPr>
                <w:rFonts w:ascii="仿宋_GB2312" w:hAnsi="仿宋_GB2312" w:eastAsia="仿宋_GB2312" w:cs="仿宋_GB2312"/>
                <w:sz w:val="24"/>
                <w:szCs w:val="24"/>
              </w:rPr>
            </w:pPr>
            <w:r>
              <w:rPr>
                <w:rFonts w:ascii="仿宋_GB2312" w:hAnsi="仿宋_GB2312" w:eastAsia="仿宋_GB2312" w:cs="仿宋_GB2312"/>
                <w:sz w:val="24"/>
                <w:szCs w:val="24"/>
              </w:rPr>
              <w:t>9</w:t>
            </w:r>
          </w:p>
        </w:tc>
        <w:tc>
          <w:tcPr>
            <w:tcW w:w="4140" w:type="dxa"/>
            <w:noWrap/>
            <w:vAlign w:val="center"/>
          </w:tcPr>
          <w:p>
            <w:pPr>
              <w:widowControl/>
              <w:spacing w:line="320" w:lineRule="exact"/>
              <w:jc w:val="left"/>
              <w:textAlignment w:val="center"/>
              <w:rPr>
                <w:rFonts w:ascii="仿宋_GB2312" w:hAnsi="仿宋_GB2312" w:eastAsia="仿宋_GB2312" w:cs="Times New Roman"/>
                <w:color w:val="000000"/>
                <w:kern w:val="0"/>
                <w:sz w:val="24"/>
                <w:szCs w:val="24"/>
              </w:rPr>
            </w:pPr>
            <w:r>
              <w:rPr>
                <w:rFonts w:hint="eastAsia" w:ascii="仿宋_GB2312" w:hAnsi="仿宋_GB2312" w:eastAsia="仿宋_GB2312" w:cs="仿宋_GB2312"/>
                <w:color w:val="000000"/>
                <w:kern w:val="0"/>
                <w:sz w:val="24"/>
                <w:szCs w:val="24"/>
              </w:rPr>
              <w:t>对遵守禁止使用童工规定情况的监管</w:t>
            </w:r>
          </w:p>
        </w:tc>
        <w:tc>
          <w:tcPr>
            <w:tcW w:w="2131" w:type="dxa"/>
            <w:vMerge w:val="continue"/>
            <w:noWrap/>
            <w:vAlign w:val="center"/>
          </w:tcPr>
          <w:p>
            <w:pPr>
              <w:spacing w:line="320" w:lineRule="exact"/>
              <w:textAlignment w:val="top"/>
              <w:rPr>
                <w:rFonts w:ascii="仿宋_GB2312" w:hAnsi="仿宋_GB2312" w:eastAsia="仿宋_GB2312" w:cs="Times New Roman"/>
                <w:sz w:val="24"/>
                <w:szCs w:val="24"/>
              </w:rPr>
            </w:pPr>
          </w:p>
        </w:tc>
        <w:tc>
          <w:tcPr>
            <w:tcW w:w="1733" w:type="dxa"/>
            <w:vMerge w:val="continue"/>
            <w:noWrap/>
          </w:tcPr>
          <w:p>
            <w:pPr>
              <w:spacing w:line="320" w:lineRule="exact"/>
              <w:textAlignment w:val="top"/>
              <w:rPr>
                <w:rFonts w:ascii="仿宋_GB2312" w:hAnsi="仿宋_GB2312" w:eastAsia="仿宋_GB2312" w:cs="Times New Roman"/>
                <w:sz w:val="24"/>
                <w:szCs w:val="24"/>
              </w:rPr>
            </w:pPr>
          </w:p>
        </w:tc>
        <w:tc>
          <w:tcPr>
            <w:tcW w:w="1848" w:type="dxa"/>
            <w:vMerge w:val="continue"/>
            <w:noWrap/>
            <w:vAlign w:val="center"/>
          </w:tcPr>
          <w:p>
            <w:pPr>
              <w:spacing w:line="320" w:lineRule="exact"/>
              <w:jc w:val="center"/>
              <w:textAlignment w:val="top"/>
              <w:rPr>
                <w:rFonts w:ascii="仿宋_GB2312" w:hAnsi="仿宋_GB2312" w:eastAsia="仿宋_GB2312" w:cs="Times New Roman"/>
                <w:sz w:val="24"/>
                <w:szCs w:val="24"/>
              </w:rPr>
            </w:pPr>
          </w:p>
        </w:tc>
        <w:tc>
          <w:tcPr>
            <w:tcW w:w="1308" w:type="dxa"/>
            <w:vMerge w:val="continue"/>
            <w:noWrap/>
            <w:vAlign w:val="center"/>
          </w:tcPr>
          <w:p>
            <w:pPr>
              <w:spacing w:line="320" w:lineRule="exact"/>
              <w:textAlignment w:val="top"/>
              <w:rPr>
                <w:rFonts w:ascii="仿宋_GB2312" w:hAnsi="仿宋_GB2312" w:eastAsia="仿宋_GB2312" w:cs="Times New Roman"/>
                <w:sz w:val="24"/>
                <w:szCs w:val="24"/>
              </w:rPr>
            </w:pPr>
          </w:p>
        </w:tc>
        <w:tc>
          <w:tcPr>
            <w:tcW w:w="1024" w:type="dxa"/>
            <w:vMerge w:val="continue"/>
          </w:tcPr>
          <w:p>
            <w:pPr>
              <w:spacing w:line="320" w:lineRule="exact"/>
              <w:jc w:val="center"/>
              <w:textAlignment w:val="top"/>
              <w:rPr>
                <w:rFonts w:ascii="仿宋_GB2312" w:hAnsi="仿宋_GB2312" w:eastAsia="仿宋_GB2312" w:cs="Times New Roman"/>
                <w:sz w:val="24"/>
                <w:szCs w:val="24"/>
              </w:rPr>
            </w:pPr>
          </w:p>
        </w:tc>
        <w:tc>
          <w:tcPr>
            <w:tcW w:w="1325" w:type="dxa"/>
            <w:vMerge w:val="continue"/>
            <w:noWrap/>
            <w:vAlign w:val="center"/>
          </w:tcPr>
          <w:p>
            <w:pPr>
              <w:spacing w:line="320" w:lineRule="exact"/>
              <w:jc w:val="center"/>
              <w:textAlignment w:val="top"/>
              <w:rPr>
                <w:rFonts w:ascii="仿宋_GB2312" w:hAns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noWrap/>
            <w:vAlign w:val="center"/>
          </w:tcPr>
          <w:p>
            <w:pPr>
              <w:spacing w:line="320" w:lineRule="exact"/>
              <w:jc w:val="center"/>
              <w:textAlignment w:val="top"/>
              <w:rPr>
                <w:rFonts w:ascii="仿宋_GB2312" w:hAnsi="仿宋_GB2312" w:eastAsia="仿宋_GB2312" w:cs="仿宋_GB2312"/>
                <w:sz w:val="24"/>
                <w:szCs w:val="24"/>
              </w:rPr>
            </w:pPr>
            <w:r>
              <w:rPr>
                <w:rFonts w:ascii="仿宋_GB2312" w:hAnsi="仿宋_GB2312" w:eastAsia="仿宋_GB2312" w:cs="仿宋_GB2312"/>
                <w:sz w:val="24"/>
                <w:szCs w:val="24"/>
              </w:rPr>
              <w:t>10</w:t>
            </w:r>
          </w:p>
        </w:tc>
        <w:tc>
          <w:tcPr>
            <w:tcW w:w="4140" w:type="dxa"/>
            <w:noWrap/>
            <w:vAlign w:val="center"/>
          </w:tcPr>
          <w:p>
            <w:pPr>
              <w:widowControl/>
              <w:spacing w:line="320" w:lineRule="exact"/>
              <w:jc w:val="left"/>
              <w:textAlignment w:val="center"/>
              <w:rPr>
                <w:rFonts w:ascii="仿宋_GB2312" w:hAnsi="仿宋_GB2312" w:eastAsia="仿宋_GB2312" w:cs="Times New Roman"/>
                <w:color w:val="000000"/>
                <w:kern w:val="0"/>
                <w:sz w:val="24"/>
                <w:szCs w:val="24"/>
              </w:rPr>
            </w:pPr>
            <w:r>
              <w:rPr>
                <w:rFonts w:hint="eastAsia" w:ascii="仿宋_GB2312" w:hAnsi="仿宋_GB2312" w:eastAsia="仿宋_GB2312" w:cs="仿宋_GB2312"/>
                <w:color w:val="000000"/>
                <w:kern w:val="0"/>
                <w:sz w:val="24"/>
                <w:szCs w:val="24"/>
              </w:rPr>
              <w:t>对与劳动者订立劳动合同情况的监管</w:t>
            </w:r>
          </w:p>
        </w:tc>
        <w:tc>
          <w:tcPr>
            <w:tcW w:w="2131" w:type="dxa"/>
            <w:vMerge w:val="continue"/>
            <w:noWrap/>
            <w:vAlign w:val="center"/>
          </w:tcPr>
          <w:p>
            <w:pPr>
              <w:spacing w:line="320" w:lineRule="exact"/>
              <w:textAlignment w:val="top"/>
              <w:rPr>
                <w:rFonts w:ascii="仿宋_GB2312" w:hAnsi="仿宋_GB2312" w:eastAsia="仿宋_GB2312" w:cs="Times New Roman"/>
                <w:sz w:val="24"/>
                <w:szCs w:val="24"/>
              </w:rPr>
            </w:pPr>
          </w:p>
        </w:tc>
        <w:tc>
          <w:tcPr>
            <w:tcW w:w="1733" w:type="dxa"/>
            <w:vMerge w:val="continue"/>
            <w:noWrap/>
          </w:tcPr>
          <w:p>
            <w:pPr>
              <w:spacing w:line="320" w:lineRule="exact"/>
              <w:textAlignment w:val="top"/>
              <w:rPr>
                <w:rFonts w:ascii="仿宋_GB2312" w:hAnsi="仿宋_GB2312" w:eastAsia="仿宋_GB2312" w:cs="Times New Roman"/>
                <w:sz w:val="24"/>
                <w:szCs w:val="24"/>
              </w:rPr>
            </w:pPr>
          </w:p>
        </w:tc>
        <w:tc>
          <w:tcPr>
            <w:tcW w:w="1848" w:type="dxa"/>
            <w:vMerge w:val="continue"/>
            <w:noWrap/>
            <w:vAlign w:val="center"/>
          </w:tcPr>
          <w:p>
            <w:pPr>
              <w:spacing w:line="320" w:lineRule="exact"/>
              <w:jc w:val="center"/>
              <w:textAlignment w:val="top"/>
              <w:rPr>
                <w:rFonts w:ascii="仿宋_GB2312" w:hAnsi="仿宋_GB2312" w:eastAsia="仿宋_GB2312" w:cs="Times New Roman"/>
                <w:sz w:val="24"/>
                <w:szCs w:val="24"/>
              </w:rPr>
            </w:pPr>
          </w:p>
        </w:tc>
        <w:tc>
          <w:tcPr>
            <w:tcW w:w="1308" w:type="dxa"/>
            <w:vMerge w:val="continue"/>
            <w:noWrap/>
            <w:vAlign w:val="center"/>
          </w:tcPr>
          <w:p>
            <w:pPr>
              <w:spacing w:line="320" w:lineRule="exact"/>
              <w:textAlignment w:val="top"/>
              <w:rPr>
                <w:rFonts w:ascii="仿宋_GB2312" w:hAnsi="仿宋_GB2312" w:eastAsia="仿宋_GB2312" w:cs="Times New Roman"/>
                <w:sz w:val="24"/>
                <w:szCs w:val="24"/>
              </w:rPr>
            </w:pPr>
          </w:p>
        </w:tc>
        <w:tc>
          <w:tcPr>
            <w:tcW w:w="1024" w:type="dxa"/>
            <w:vMerge w:val="continue"/>
          </w:tcPr>
          <w:p>
            <w:pPr>
              <w:spacing w:line="320" w:lineRule="exact"/>
              <w:jc w:val="center"/>
              <w:textAlignment w:val="top"/>
              <w:rPr>
                <w:rFonts w:ascii="仿宋_GB2312" w:hAnsi="仿宋_GB2312" w:eastAsia="仿宋_GB2312" w:cs="Times New Roman"/>
                <w:sz w:val="24"/>
                <w:szCs w:val="24"/>
              </w:rPr>
            </w:pPr>
          </w:p>
        </w:tc>
        <w:tc>
          <w:tcPr>
            <w:tcW w:w="1325" w:type="dxa"/>
            <w:vMerge w:val="continue"/>
            <w:noWrap/>
            <w:vAlign w:val="center"/>
          </w:tcPr>
          <w:p>
            <w:pPr>
              <w:spacing w:line="320" w:lineRule="exact"/>
              <w:jc w:val="center"/>
              <w:textAlignment w:val="top"/>
              <w:rPr>
                <w:rFonts w:ascii="仿宋_GB2312" w:hAns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noWrap/>
            <w:vAlign w:val="center"/>
          </w:tcPr>
          <w:p>
            <w:pPr>
              <w:spacing w:line="320" w:lineRule="exact"/>
              <w:jc w:val="center"/>
              <w:textAlignment w:val="top"/>
              <w:rPr>
                <w:rFonts w:ascii="仿宋_GB2312" w:hAnsi="仿宋_GB2312" w:eastAsia="仿宋_GB2312" w:cs="仿宋_GB2312"/>
                <w:sz w:val="24"/>
                <w:szCs w:val="24"/>
              </w:rPr>
            </w:pPr>
            <w:r>
              <w:rPr>
                <w:rFonts w:ascii="仿宋_GB2312" w:hAnsi="仿宋_GB2312" w:eastAsia="仿宋_GB2312" w:cs="仿宋_GB2312"/>
                <w:sz w:val="24"/>
                <w:szCs w:val="24"/>
              </w:rPr>
              <w:t>11</w:t>
            </w:r>
          </w:p>
        </w:tc>
        <w:tc>
          <w:tcPr>
            <w:tcW w:w="4140" w:type="dxa"/>
            <w:noWrap/>
            <w:vAlign w:val="center"/>
          </w:tcPr>
          <w:p>
            <w:pPr>
              <w:widowControl/>
              <w:spacing w:line="320" w:lineRule="exact"/>
              <w:jc w:val="left"/>
              <w:textAlignment w:val="center"/>
              <w:rPr>
                <w:rFonts w:ascii="仿宋_GB2312" w:hAnsi="仿宋_GB2312" w:eastAsia="仿宋_GB2312" w:cs="Times New Roman"/>
                <w:color w:val="000000"/>
                <w:kern w:val="0"/>
                <w:sz w:val="24"/>
                <w:szCs w:val="24"/>
              </w:rPr>
            </w:pPr>
            <w:r>
              <w:rPr>
                <w:rFonts w:hint="eastAsia" w:ascii="仿宋_GB2312" w:hAnsi="仿宋_GB2312" w:eastAsia="仿宋_GB2312" w:cs="仿宋_GB2312"/>
                <w:color w:val="000000"/>
                <w:kern w:val="0"/>
                <w:sz w:val="24"/>
                <w:szCs w:val="24"/>
              </w:rPr>
              <w:t>对企业制定内部劳动保障规章制度的监管</w:t>
            </w:r>
          </w:p>
        </w:tc>
        <w:tc>
          <w:tcPr>
            <w:tcW w:w="2131" w:type="dxa"/>
            <w:vMerge w:val="continue"/>
            <w:noWrap/>
            <w:vAlign w:val="center"/>
          </w:tcPr>
          <w:p>
            <w:pPr>
              <w:spacing w:line="320" w:lineRule="exact"/>
              <w:textAlignment w:val="top"/>
              <w:rPr>
                <w:rFonts w:ascii="仿宋_GB2312" w:hAnsi="仿宋_GB2312" w:eastAsia="仿宋_GB2312" w:cs="Times New Roman"/>
                <w:sz w:val="24"/>
                <w:szCs w:val="24"/>
              </w:rPr>
            </w:pPr>
          </w:p>
        </w:tc>
        <w:tc>
          <w:tcPr>
            <w:tcW w:w="1733" w:type="dxa"/>
            <w:vMerge w:val="continue"/>
            <w:noWrap/>
          </w:tcPr>
          <w:p>
            <w:pPr>
              <w:spacing w:line="320" w:lineRule="exact"/>
              <w:textAlignment w:val="top"/>
              <w:rPr>
                <w:rFonts w:ascii="仿宋_GB2312" w:hAnsi="仿宋_GB2312" w:eastAsia="仿宋_GB2312" w:cs="Times New Roman"/>
                <w:sz w:val="24"/>
                <w:szCs w:val="24"/>
              </w:rPr>
            </w:pPr>
          </w:p>
        </w:tc>
        <w:tc>
          <w:tcPr>
            <w:tcW w:w="1848" w:type="dxa"/>
            <w:vMerge w:val="continue"/>
            <w:noWrap/>
            <w:vAlign w:val="center"/>
          </w:tcPr>
          <w:p>
            <w:pPr>
              <w:spacing w:line="320" w:lineRule="exact"/>
              <w:jc w:val="center"/>
              <w:textAlignment w:val="top"/>
              <w:rPr>
                <w:rFonts w:ascii="仿宋_GB2312" w:hAnsi="仿宋_GB2312" w:eastAsia="仿宋_GB2312" w:cs="Times New Roman"/>
                <w:sz w:val="24"/>
                <w:szCs w:val="24"/>
              </w:rPr>
            </w:pPr>
          </w:p>
        </w:tc>
        <w:tc>
          <w:tcPr>
            <w:tcW w:w="1308" w:type="dxa"/>
            <w:vMerge w:val="continue"/>
            <w:noWrap/>
            <w:vAlign w:val="center"/>
          </w:tcPr>
          <w:p>
            <w:pPr>
              <w:spacing w:line="320" w:lineRule="exact"/>
              <w:textAlignment w:val="top"/>
              <w:rPr>
                <w:rFonts w:ascii="仿宋_GB2312" w:hAnsi="仿宋_GB2312" w:eastAsia="仿宋_GB2312" w:cs="Times New Roman"/>
                <w:sz w:val="24"/>
                <w:szCs w:val="24"/>
              </w:rPr>
            </w:pPr>
          </w:p>
        </w:tc>
        <w:tc>
          <w:tcPr>
            <w:tcW w:w="1024" w:type="dxa"/>
            <w:vMerge w:val="continue"/>
          </w:tcPr>
          <w:p>
            <w:pPr>
              <w:spacing w:line="320" w:lineRule="exact"/>
              <w:jc w:val="center"/>
              <w:textAlignment w:val="top"/>
              <w:rPr>
                <w:rFonts w:ascii="仿宋_GB2312" w:hAnsi="仿宋_GB2312" w:eastAsia="仿宋_GB2312" w:cs="Times New Roman"/>
                <w:sz w:val="24"/>
                <w:szCs w:val="24"/>
              </w:rPr>
            </w:pPr>
          </w:p>
        </w:tc>
        <w:tc>
          <w:tcPr>
            <w:tcW w:w="1325" w:type="dxa"/>
            <w:vMerge w:val="continue"/>
            <w:noWrap/>
            <w:vAlign w:val="center"/>
          </w:tcPr>
          <w:p>
            <w:pPr>
              <w:spacing w:line="320" w:lineRule="exact"/>
              <w:jc w:val="center"/>
              <w:textAlignment w:val="top"/>
              <w:rPr>
                <w:rFonts w:ascii="仿宋_GB2312" w:hAnsi="仿宋_GB2312" w:eastAsia="仿宋_GB2312" w:cs="Times New Roman"/>
                <w:sz w:val="24"/>
                <w:szCs w:val="24"/>
              </w:rPr>
            </w:pPr>
          </w:p>
        </w:tc>
      </w:tr>
    </w:tbl>
    <w:p>
      <w:pPr>
        <w:numPr>
          <w:ilvl w:val="0"/>
          <w:numId w:val="1"/>
        </w:numPr>
        <w:spacing w:line="400" w:lineRule="exact"/>
        <w:textAlignment w:val="top"/>
        <w:rPr>
          <w:rFonts w:ascii="黑体" w:hAnsi="黑体" w:eastAsia="黑体" w:cs="Times New Roman"/>
          <w:sz w:val="24"/>
          <w:szCs w:val="24"/>
        </w:rPr>
      </w:pPr>
      <w:r>
        <w:rPr>
          <w:rFonts w:hint="eastAsia" w:ascii="黑体" w:hAnsi="黑体" w:eastAsia="黑体" w:cs="黑体"/>
          <w:sz w:val="24"/>
          <w:szCs w:val="24"/>
        </w:rPr>
        <w:t>其他行政执法事项（共</w:t>
      </w:r>
      <w:r>
        <w:rPr>
          <w:rFonts w:ascii="黑体" w:hAnsi="黑体" w:eastAsia="黑体" w:cs="黑体"/>
          <w:sz w:val="24"/>
          <w:szCs w:val="24"/>
        </w:rPr>
        <w:t>1</w:t>
      </w:r>
      <w:r>
        <w:rPr>
          <w:rFonts w:hint="eastAsia" w:ascii="黑体" w:hAnsi="黑体" w:eastAsia="黑体" w:cs="黑体"/>
          <w:sz w:val="24"/>
          <w:szCs w:val="24"/>
        </w:rPr>
        <w:t>项）</w:t>
      </w:r>
    </w:p>
    <w:tbl>
      <w:tblPr>
        <w:tblStyle w:val="7"/>
        <w:tblW w:w="14134"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3288"/>
        <w:gridCol w:w="2567"/>
        <w:gridCol w:w="2065"/>
        <w:gridCol w:w="1516"/>
        <w:gridCol w:w="1724"/>
        <w:gridCol w:w="1163"/>
        <w:gridCol w:w="1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ign w:val="center"/>
          </w:tcPr>
          <w:p>
            <w:pPr>
              <w:spacing w:line="360" w:lineRule="exact"/>
              <w:jc w:val="center"/>
              <w:textAlignment w:val="top"/>
              <w:rPr>
                <w:rFonts w:ascii="Times New Roman" w:hAnsi="Times New Roman" w:eastAsia="仿宋_GB2312" w:cs="Times New Roman"/>
                <w:sz w:val="24"/>
                <w:szCs w:val="24"/>
              </w:rPr>
            </w:pPr>
            <w:r>
              <w:rPr>
                <w:rFonts w:hint="eastAsia" w:ascii="Times New Roman" w:hAnsi="Times New Roman" w:eastAsia="仿宋_GB2312" w:cs="仿宋_GB2312"/>
                <w:sz w:val="24"/>
                <w:szCs w:val="24"/>
              </w:rPr>
              <w:t>序号</w:t>
            </w:r>
          </w:p>
        </w:tc>
        <w:tc>
          <w:tcPr>
            <w:tcW w:w="3288" w:type="dxa"/>
            <w:noWrap/>
            <w:vAlign w:val="center"/>
          </w:tcPr>
          <w:p>
            <w:pPr>
              <w:spacing w:line="360" w:lineRule="exact"/>
              <w:jc w:val="center"/>
              <w:textAlignment w:val="top"/>
              <w:rPr>
                <w:rFonts w:ascii="Times New Roman" w:hAnsi="Times New Roman" w:eastAsia="仿宋_GB2312" w:cs="Times New Roman"/>
                <w:sz w:val="24"/>
                <w:szCs w:val="24"/>
              </w:rPr>
            </w:pPr>
            <w:r>
              <w:rPr>
                <w:rFonts w:hint="eastAsia" w:ascii="Times New Roman" w:hAnsi="Times New Roman" w:eastAsia="仿宋_GB2312" w:cs="仿宋_GB2312"/>
                <w:sz w:val="24"/>
                <w:szCs w:val="24"/>
              </w:rPr>
              <w:t>项目名称</w:t>
            </w:r>
          </w:p>
        </w:tc>
        <w:tc>
          <w:tcPr>
            <w:tcW w:w="2567" w:type="dxa"/>
            <w:noWrap/>
            <w:vAlign w:val="center"/>
          </w:tcPr>
          <w:p>
            <w:pPr>
              <w:spacing w:line="360" w:lineRule="exact"/>
              <w:jc w:val="center"/>
              <w:textAlignment w:val="top"/>
              <w:rPr>
                <w:rFonts w:ascii="Times New Roman" w:hAnsi="Times New Roman" w:eastAsia="仿宋_GB2312" w:cs="Times New Roman"/>
                <w:sz w:val="24"/>
                <w:szCs w:val="24"/>
              </w:rPr>
            </w:pPr>
            <w:r>
              <w:rPr>
                <w:rFonts w:hint="eastAsia" w:ascii="Times New Roman" w:hAnsi="Times New Roman" w:eastAsia="仿宋_GB2312" w:cs="仿宋_GB2312"/>
                <w:sz w:val="24"/>
                <w:szCs w:val="24"/>
              </w:rPr>
              <w:t>抽查依据</w:t>
            </w:r>
          </w:p>
        </w:tc>
        <w:tc>
          <w:tcPr>
            <w:tcW w:w="2065" w:type="dxa"/>
            <w:noWrap/>
            <w:vAlign w:val="center"/>
          </w:tcPr>
          <w:p>
            <w:pPr>
              <w:spacing w:line="360" w:lineRule="exact"/>
              <w:jc w:val="center"/>
              <w:textAlignment w:val="top"/>
              <w:rPr>
                <w:rFonts w:ascii="Times New Roman" w:hAnsi="Times New Roman" w:eastAsia="仿宋_GB2312" w:cs="Times New Roman"/>
                <w:sz w:val="24"/>
                <w:szCs w:val="24"/>
              </w:rPr>
            </w:pPr>
            <w:r>
              <w:rPr>
                <w:rFonts w:hint="eastAsia" w:ascii="Times New Roman" w:hAnsi="Times New Roman" w:eastAsia="仿宋_GB2312" w:cs="仿宋_GB2312"/>
                <w:sz w:val="24"/>
                <w:szCs w:val="24"/>
              </w:rPr>
              <w:t>抽查内容</w:t>
            </w:r>
            <w:r>
              <w:rPr>
                <w:rFonts w:ascii="Times New Roman" w:hAnsi="Times New Roman" w:eastAsia="仿宋_GB2312" w:cs="Times New Roman"/>
                <w:sz w:val="24"/>
                <w:szCs w:val="24"/>
              </w:rPr>
              <w:t xml:space="preserve">  </w:t>
            </w:r>
          </w:p>
        </w:tc>
        <w:tc>
          <w:tcPr>
            <w:tcW w:w="1516" w:type="dxa"/>
            <w:noWrap/>
            <w:vAlign w:val="center"/>
          </w:tcPr>
          <w:p>
            <w:pPr>
              <w:spacing w:line="360" w:lineRule="exact"/>
              <w:jc w:val="center"/>
              <w:textAlignment w:val="top"/>
              <w:rPr>
                <w:rFonts w:ascii="Times New Roman" w:hAnsi="Times New Roman" w:eastAsia="仿宋_GB2312" w:cs="Times New Roman"/>
                <w:sz w:val="24"/>
                <w:szCs w:val="24"/>
              </w:rPr>
            </w:pPr>
            <w:r>
              <w:rPr>
                <w:rFonts w:hint="eastAsia" w:ascii="Times New Roman" w:hAnsi="Times New Roman" w:eastAsia="仿宋_GB2312" w:cs="仿宋_GB2312"/>
                <w:sz w:val="24"/>
                <w:szCs w:val="24"/>
              </w:rPr>
              <w:t>实施主体</w:t>
            </w:r>
          </w:p>
        </w:tc>
        <w:tc>
          <w:tcPr>
            <w:tcW w:w="1724" w:type="dxa"/>
            <w:noWrap/>
            <w:vAlign w:val="center"/>
          </w:tcPr>
          <w:p>
            <w:pPr>
              <w:spacing w:line="360" w:lineRule="exact"/>
              <w:jc w:val="center"/>
              <w:textAlignment w:val="top"/>
              <w:rPr>
                <w:rFonts w:ascii="Times New Roman" w:hAnsi="Times New Roman" w:eastAsia="仿宋_GB2312" w:cs="Times New Roman"/>
                <w:sz w:val="24"/>
                <w:szCs w:val="24"/>
              </w:rPr>
            </w:pPr>
            <w:r>
              <w:rPr>
                <w:rFonts w:hint="eastAsia" w:ascii="Times New Roman" w:hAnsi="Times New Roman" w:eastAsia="仿宋_GB2312" w:cs="仿宋_GB2312"/>
                <w:sz w:val="24"/>
                <w:szCs w:val="24"/>
              </w:rPr>
              <w:t>牵头单位</w:t>
            </w:r>
          </w:p>
        </w:tc>
        <w:tc>
          <w:tcPr>
            <w:tcW w:w="1163" w:type="dxa"/>
          </w:tcPr>
          <w:p>
            <w:pPr>
              <w:spacing w:line="360" w:lineRule="exact"/>
              <w:jc w:val="center"/>
              <w:textAlignment w:val="top"/>
              <w:rPr>
                <w:rFonts w:ascii="仿宋_GB2312" w:hAnsi="Times New Roman" w:eastAsia="仿宋_GB2312" w:cs="Times New Roman"/>
                <w:sz w:val="24"/>
                <w:szCs w:val="24"/>
              </w:rPr>
            </w:pPr>
            <w:r>
              <w:rPr>
                <w:rFonts w:hint="eastAsia" w:ascii="仿宋_GB2312" w:hAnsi="Times New Roman" w:eastAsia="仿宋_GB2312" w:cs="仿宋_GB2312"/>
                <w:sz w:val="24"/>
                <w:szCs w:val="24"/>
              </w:rPr>
              <w:t>时间</w:t>
            </w:r>
          </w:p>
          <w:p>
            <w:pPr>
              <w:spacing w:line="360" w:lineRule="exact"/>
              <w:jc w:val="center"/>
              <w:textAlignment w:val="top"/>
              <w:rPr>
                <w:rFonts w:ascii="仿宋_GB2312" w:hAnsi="Times New Roman" w:eastAsia="仿宋_GB2312" w:cs="Times New Roman"/>
                <w:sz w:val="24"/>
                <w:szCs w:val="24"/>
              </w:rPr>
            </w:pPr>
            <w:r>
              <w:rPr>
                <w:rFonts w:hint="eastAsia" w:ascii="仿宋_GB2312" w:hAnsi="Times New Roman" w:eastAsia="仿宋_GB2312" w:cs="仿宋_GB2312"/>
                <w:sz w:val="24"/>
                <w:szCs w:val="24"/>
              </w:rPr>
              <w:t>安排</w:t>
            </w:r>
          </w:p>
        </w:tc>
        <w:tc>
          <w:tcPr>
            <w:tcW w:w="1163" w:type="dxa"/>
            <w:noWrap/>
          </w:tcPr>
          <w:p>
            <w:pPr>
              <w:spacing w:line="360" w:lineRule="exact"/>
              <w:jc w:val="center"/>
              <w:textAlignment w:val="top"/>
              <w:rPr>
                <w:rFonts w:ascii="仿宋_GB2312" w:hAnsi="Times New Roman" w:eastAsia="仿宋_GB2312" w:cs="Times New Roman"/>
                <w:sz w:val="24"/>
                <w:szCs w:val="24"/>
              </w:rPr>
            </w:pPr>
            <w:r>
              <w:rPr>
                <w:rFonts w:hint="eastAsia" w:ascii="仿宋_GB2312" w:hAnsi="Times New Roman" w:eastAsia="仿宋_GB2312" w:cs="仿宋_GB2312"/>
                <w:sz w:val="24"/>
                <w:szCs w:val="24"/>
              </w:rPr>
              <w:t>抽查</w:t>
            </w:r>
          </w:p>
          <w:p>
            <w:pPr>
              <w:spacing w:line="360" w:lineRule="exact"/>
              <w:jc w:val="center"/>
              <w:textAlignment w:val="top"/>
              <w:rPr>
                <w:rFonts w:ascii="仿宋_GB2312" w:hAnsi="Times New Roman" w:eastAsia="仿宋_GB2312" w:cs="Times New Roman"/>
                <w:sz w:val="24"/>
                <w:szCs w:val="24"/>
              </w:rPr>
            </w:pPr>
            <w:r>
              <w:rPr>
                <w:rFonts w:hint="eastAsia" w:ascii="仿宋_GB2312" w:hAnsi="Times New Roman" w:eastAsia="仿宋_GB2312" w:cs="仿宋_GB2312"/>
                <w:sz w:val="24"/>
                <w:szCs w:val="24"/>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ign w:val="center"/>
          </w:tcPr>
          <w:p>
            <w:pPr>
              <w:spacing w:line="360" w:lineRule="exact"/>
              <w:jc w:val="center"/>
              <w:textAlignment w:val="top"/>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288" w:type="dxa"/>
            <w:noWrap/>
            <w:vAlign w:val="center"/>
          </w:tcPr>
          <w:p>
            <w:pPr>
              <w:spacing w:line="360" w:lineRule="exact"/>
              <w:textAlignment w:val="top"/>
              <w:rPr>
                <w:rFonts w:ascii="Times New Roman" w:hAnsi="Times New Roman" w:eastAsia="仿宋_GB2312" w:cs="Times New Roman"/>
                <w:sz w:val="24"/>
                <w:szCs w:val="24"/>
              </w:rPr>
            </w:pPr>
            <w:r>
              <w:rPr>
                <w:rFonts w:hint="eastAsia" w:ascii="Times New Roman" w:hAnsi="Times New Roman" w:eastAsia="仿宋_GB2312" w:cs="仿宋_GB2312"/>
                <w:sz w:val="24"/>
                <w:szCs w:val="24"/>
              </w:rPr>
              <w:t>对继续教育基地的监管</w:t>
            </w:r>
          </w:p>
        </w:tc>
        <w:tc>
          <w:tcPr>
            <w:tcW w:w="2567" w:type="dxa"/>
            <w:noWrap/>
            <w:vAlign w:val="center"/>
          </w:tcPr>
          <w:p>
            <w:pPr>
              <w:spacing w:line="360" w:lineRule="exact"/>
              <w:textAlignment w:val="top"/>
              <w:rPr>
                <w:rFonts w:ascii="Times New Roman" w:hAnsi="Times New Roman" w:eastAsia="仿宋_GB2312" w:cs="Times New Roman"/>
                <w:sz w:val="24"/>
                <w:szCs w:val="24"/>
              </w:rPr>
            </w:pPr>
            <w:r>
              <w:rPr>
                <w:rFonts w:hint="eastAsia" w:ascii="Times New Roman" w:hAnsi="Times New Roman" w:eastAsia="仿宋_GB2312" w:cs="仿宋_GB2312"/>
                <w:sz w:val="24"/>
                <w:szCs w:val="24"/>
              </w:rPr>
              <w:t>《福建省专业技术人员继续教育条例》</w:t>
            </w:r>
          </w:p>
        </w:tc>
        <w:tc>
          <w:tcPr>
            <w:tcW w:w="2065" w:type="dxa"/>
            <w:noWrap/>
            <w:vAlign w:val="center"/>
          </w:tcPr>
          <w:p>
            <w:pPr>
              <w:spacing w:line="360" w:lineRule="exact"/>
              <w:textAlignment w:val="top"/>
              <w:rPr>
                <w:rFonts w:ascii="Times New Roman" w:hAnsi="Times New Roman" w:eastAsia="仿宋_GB2312" w:cs="Times New Roman"/>
                <w:sz w:val="24"/>
                <w:szCs w:val="24"/>
              </w:rPr>
            </w:pPr>
            <w:r>
              <w:rPr>
                <w:rFonts w:hint="eastAsia" w:ascii="Times New Roman" w:hAnsi="Times New Roman" w:eastAsia="仿宋_GB2312" w:cs="仿宋_GB2312"/>
                <w:sz w:val="24"/>
                <w:szCs w:val="24"/>
              </w:rPr>
              <w:t>专业技术人员继续教育工作开展情况</w:t>
            </w:r>
          </w:p>
        </w:tc>
        <w:tc>
          <w:tcPr>
            <w:tcW w:w="1516" w:type="dxa"/>
            <w:noWrap/>
            <w:vAlign w:val="center"/>
          </w:tcPr>
          <w:p>
            <w:pPr>
              <w:spacing w:line="360" w:lineRule="exact"/>
              <w:jc w:val="center"/>
              <w:textAlignment w:val="top"/>
              <w:rPr>
                <w:rFonts w:ascii="Times New Roman" w:hAnsi="Times New Roman" w:eastAsia="仿宋_GB2312" w:cs="Times New Roman"/>
                <w:sz w:val="24"/>
                <w:szCs w:val="24"/>
              </w:rPr>
            </w:pPr>
            <w:r>
              <w:rPr>
                <w:rFonts w:hint="eastAsia" w:ascii="Times New Roman" w:hAnsi="Times New Roman" w:eastAsia="仿宋_GB2312" w:cs="仿宋_GB2312"/>
                <w:sz w:val="24"/>
                <w:szCs w:val="24"/>
              </w:rPr>
              <w:t>市、县两级人社部门分级负责</w:t>
            </w:r>
          </w:p>
        </w:tc>
        <w:tc>
          <w:tcPr>
            <w:tcW w:w="1724" w:type="dxa"/>
            <w:noWrap/>
            <w:vAlign w:val="center"/>
          </w:tcPr>
          <w:p>
            <w:pPr>
              <w:spacing w:line="360" w:lineRule="exact"/>
              <w:textAlignment w:val="top"/>
              <w:rPr>
                <w:rFonts w:ascii="Times New Roman" w:hAnsi="Times New Roman" w:eastAsia="仿宋_GB2312" w:cs="Times New Roman"/>
                <w:sz w:val="24"/>
                <w:szCs w:val="24"/>
              </w:rPr>
            </w:pPr>
            <w:r>
              <w:rPr>
                <w:rFonts w:hint="eastAsia" w:ascii="Times New Roman" w:hAnsi="Times New Roman" w:eastAsia="仿宋_GB2312" w:cs="仿宋_GB2312"/>
                <w:sz w:val="24"/>
                <w:szCs w:val="24"/>
              </w:rPr>
              <w:t>职业能力建设科</w:t>
            </w:r>
          </w:p>
        </w:tc>
        <w:tc>
          <w:tcPr>
            <w:tcW w:w="1163" w:type="dxa"/>
            <w:vAlign w:val="center"/>
          </w:tcPr>
          <w:p>
            <w:pPr>
              <w:spacing w:line="320" w:lineRule="exact"/>
              <w:textAlignment w:val="top"/>
              <w:rPr>
                <w:rFonts w:ascii="仿宋_GB2312" w:hAnsi="Times New Roman" w:eastAsia="仿宋_GB2312" w:cs="Times New Roman"/>
                <w:sz w:val="24"/>
                <w:szCs w:val="24"/>
              </w:rPr>
            </w:pPr>
            <w:r>
              <w:rPr>
                <w:rFonts w:ascii="仿宋_GB2312" w:hAnsi="Times New Roman" w:eastAsia="仿宋_GB2312" w:cs="仿宋_GB2312"/>
                <w:sz w:val="24"/>
                <w:szCs w:val="24"/>
              </w:rPr>
              <w:t>2022</w:t>
            </w:r>
            <w:r>
              <w:rPr>
                <w:rFonts w:hint="eastAsia" w:ascii="仿宋_GB2312" w:hAnsi="Times New Roman" w:eastAsia="仿宋_GB2312" w:cs="仿宋_GB2312"/>
                <w:sz w:val="24"/>
                <w:szCs w:val="24"/>
              </w:rPr>
              <w:t>年</w:t>
            </w:r>
            <w:r>
              <w:rPr>
                <w:rFonts w:ascii="仿宋_GB2312" w:hAnsi="Times New Roman" w:eastAsia="仿宋_GB2312" w:cs="仿宋_GB2312"/>
                <w:sz w:val="24"/>
                <w:szCs w:val="24"/>
              </w:rPr>
              <w:t>6</w:t>
            </w:r>
            <w:r>
              <w:rPr>
                <w:rFonts w:hint="eastAsia" w:ascii="仿宋_GB2312" w:hAnsi="Times New Roman" w:eastAsia="仿宋_GB2312" w:cs="仿宋_GB2312"/>
                <w:sz w:val="24"/>
                <w:szCs w:val="24"/>
              </w:rPr>
              <w:t>月底前、</w:t>
            </w:r>
            <w:r>
              <w:rPr>
                <w:rFonts w:ascii="仿宋_GB2312" w:hAnsi="Times New Roman" w:eastAsia="仿宋_GB2312" w:cs="仿宋_GB2312"/>
                <w:sz w:val="24"/>
                <w:szCs w:val="24"/>
              </w:rPr>
              <w:t>11</w:t>
            </w:r>
            <w:r>
              <w:rPr>
                <w:rFonts w:hint="eastAsia" w:ascii="仿宋_GB2312" w:hAnsi="Times New Roman" w:eastAsia="仿宋_GB2312" w:cs="仿宋_GB2312"/>
                <w:sz w:val="24"/>
                <w:szCs w:val="24"/>
              </w:rPr>
              <w:t>月底前各一次</w:t>
            </w:r>
          </w:p>
        </w:tc>
        <w:tc>
          <w:tcPr>
            <w:tcW w:w="1163" w:type="dxa"/>
            <w:noWrap/>
            <w:vAlign w:val="center"/>
          </w:tcPr>
          <w:p>
            <w:pPr>
              <w:spacing w:line="320" w:lineRule="exact"/>
              <w:textAlignment w:val="top"/>
              <w:rPr>
                <w:rFonts w:ascii="仿宋_GB2312" w:hAnsi="Times New Roman" w:eastAsia="仿宋_GB2312" w:cs="Times New Roman"/>
                <w:sz w:val="24"/>
                <w:szCs w:val="24"/>
              </w:rPr>
            </w:pPr>
            <w:r>
              <w:rPr>
                <w:rFonts w:hint="eastAsia" w:ascii="仿宋_GB2312" w:hAnsi="Times New Roman" w:eastAsia="仿宋_GB2312" w:cs="仿宋_GB2312"/>
                <w:color w:val="000000"/>
                <w:sz w:val="24"/>
                <w:szCs w:val="24"/>
              </w:rPr>
              <w:t>随机抽查比例不低于监管对象数量的</w:t>
            </w:r>
            <w:r>
              <w:rPr>
                <w:rFonts w:ascii="仿宋_GB2312" w:hAnsi="Times New Roman" w:eastAsia="仿宋_GB2312" w:cs="仿宋_GB2312"/>
                <w:color w:val="000000"/>
                <w:sz w:val="24"/>
                <w:szCs w:val="24"/>
              </w:rPr>
              <w:t>10%</w:t>
            </w:r>
          </w:p>
        </w:tc>
      </w:tr>
    </w:tbl>
    <w:p>
      <w:pPr>
        <w:pStyle w:val="6"/>
        <w:widowControl/>
        <w:wordWrap w:val="0"/>
        <w:snapToGrid w:val="0"/>
        <w:spacing w:before="0" w:beforeAutospacing="0" w:after="0" w:afterAutospacing="0" w:line="560" w:lineRule="exact"/>
        <w:rPr>
          <w:rFonts w:ascii="方正仿宋简体" w:hAnsi="方正仿宋简体" w:eastAsia="方正仿宋简体" w:cs="Times New Roman"/>
        </w:rPr>
      </w:pPr>
      <w:bookmarkStart w:id="0" w:name="_GoBack"/>
      <w:bookmarkEnd w:id="0"/>
    </w:p>
    <w:sectPr>
      <w:footerReference r:id="rId3" w:type="default"/>
      <w:pgSz w:w="16838" w:h="11906" w:orient="landscape"/>
      <w:pgMar w:top="1588" w:right="2098" w:bottom="1474" w:left="1985" w:header="851" w:footer="1701" w:gutter="0"/>
      <w:cols w:space="0" w:num="1"/>
      <w:docGrid w:type="linesAndChar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方正小标宋简体">
    <w:altName w:val="黑体"/>
    <w:panose1 w:val="02000000000000000000"/>
    <w:charset w:val="86"/>
    <w:family w:val="script"/>
    <w:pitch w:val="default"/>
    <w:sig w:usb0="00000000" w:usb1="00000000" w:usb2="00000012" w:usb3="00000000" w:csb0="00040001" w:csb1="00000000"/>
  </w:font>
  <w:font w:name="楷体">
    <w:panose1 w:val="02010609060101010101"/>
    <w:charset w:val="86"/>
    <w:family w:val="modern"/>
    <w:pitch w:val="default"/>
    <w:sig w:usb0="800002BF" w:usb1="38CF7CFA" w:usb2="00000016" w:usb3="00000000" w:csb0="00040001" w:csb1="00000000"/>
  </w:font>
  <w:font w:name="方正仿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方正黑体_GBK">
    <w:altName w:val="微软雅黑"/>
    <w:panose1 w:val="02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uto" w:vAnchor="text" w:hAnchor="margin" w:xAlign="outside" w:y="1"/>
      <w:rPr>
        <w:rStyle w:val="10"/>
        <w:rFonts w:ascii="宋体" w:cs="宋体"/>
        <w:sz w:val="28"/>
        <w:szCs w:val="28"/>
      </w:rPr>
    </w:pPr>
    <w:r>
      <w:rPr>
        <w:rStyle w:val="10"/>
        <w:rFonts w:ascii="宋体" w:hAnsi="宋体" w:cs="宋体"/>
        <w:sz w:val="28"/>
        <w:szCs w:val="28"/>
      </w:rPr>
      <w:t xml:space="preserve">— </w:t>
    </w:r>
    <w:r>
      <w:rPr>
        <w:rStyle w:val="10"/>
        <w:rFonts w:ascii="宋体" w:hAnsi="宋体" w:cs="宋体"/>
        <w:sz w:val="28"/>
        <w:szCs w:val="28"/>
      </w:rPr>
      <w:fldChar w:fldCharType="begin"/>
    </w:r>
    <w:r>
      <w:rPr>
        <w:rStyle w:val="10"/>
        <w:rFonts w:ascii="宋体" w:hAnsi="宋体" w:cs="宋体"/>
        <w:sz w:val="28"/>
        <w:szCs w:val="28"/>
      </w:rPr>
      <w:instrText xml:space="preserve">PAGE  </w:instrText>
    </w:r>
    <w:r>
      <w:rPr>
        <w:rStyle w:val="10"/>
        <w:rFonts w:ascii="宋体" w:hAnsi="宋体" w:cs="宋体"/>
        <w:sz w:val="28"/>
        <w:szCs w:val="28"/>
      </w:rPr>
      <w:fldChar w:fldCharType="separate"/>
    </w:r>
    <w:r>
      <w:rPr>
        <w:rStyle w:val="10"/>
        <w:rFonts w:ascii="宋体" w:hAnsi="宋体" w:cs="宋体"/>
        <w:sz w:val="28"/>
        <w:szCs w:val="28"/>
      </w:rPr>
      <w:t>8</w:t>
    </w:r>
    <w:r>
      <w:rPr>
        <w:rStyle w:val="10"/>
        <w:rFonts w:ascii="宋体" w:hAnsi="宋体" w:cs="宋体"/>
        <w:sz w:val="28"/>
        <w:szCs w:val="28"/>
      </w:rPr>
      <w:fldChar w:fldCharType="end"/>
    </w:r>
    <w:r>
      <w:rPr>
        <w:rStyle w:val="10"/>
        <w:rFonts w:ascii="宋体" w:hAnsi="宋体" w:cs="宋体"/>
        <w:sz w:val="28"/>
        <w:szCs w:val="28"/>
      </w:rPr>
      <w:t xml:space="preserve"> —</w:t>
    </w:r>
  </w:p>
  <w:p>
    <w:pPr>
      <w:pStyle w:val="4"/>
      <w:ind w:right="360" w:firstLine="360"/>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242F37"/>
    <w:multiLevelType w:val="singleLevel"/>
    <w:tmpl w:val="29242F3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oNotHyphenateCaps/>
  <w:drawingGridVerticalSpacing w:val="158"/>
  <w:displayVerticalDrawingGridEvery w:val="2"/>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kYjgxMmVmZTVhNmI4YWEyMzYwYjk3ZTM5YmEwZGQifQ=="/>
  </w:docVars>
  <w:rsids>
    <w:rsidRoot w:val="1AEC25B7"/>
    <w:rsid w:val="00007754"/>
    <w:rsid w:val="000158AF"/>
    <w:rsid w:val="00033CD7"/>
    <w:rsid w:val="000E2255"/>
    <w:rsid w:val="000E7815"/>
    <w:rsid w:val="001E240B"/>
    <w:rsid w:val="001E6E22"/>
    <w:rsid w:val="001F7E76"/>
    <w:rsid w:val="00210721"/>
    <w:rsid w:val="002321C5"/>
    <w:rsid w:val="002464D1"/>
    <w:rsid w:val="002E4BDA"/>
    <w:rsid w:val="0034789A"/>
    <w:rsid w:val="00426381"/>
    <w:rsid w:val="00474266"/>
    <w:rsid w:val="00493B47"/>
    <w:rsid w:val="004A1930"/>
    <w:rsid w:val="004C738C"/>
    <w:rsid w:val="0058612C"/>
    <w:rsid w:val="00592DBF"/>
    <w:rsid w:val="005D4961"/>
    <w:rsid w:val="005E7EB2"/>
    <w:rsid w:val="005F4858"/>
    <w:rsid w:val="00657CEA"/>
    <w:rsid w:val="00720C6F"/>
    <w:rsid w:val="00747D1E"/>
    <w:rsid w:val="007A383A"/>
    <w:rsid w:val="008006CC"/>
    <w:rsid w:val="00875B2C"/>
    <w:rsid w:val="008A1A98"/>
    <w:rsid w:val="008B5385"/>
    <w:rsid w:val="008D1BB7"/>
    <w:rsid w:val="0091739C"/>
    <w:rsid w:val="00923EFB"/>
    <w:rsid w:val="009522FC"/>
    <w:rsid w:val="00A80299"/>
    <w:rsid w:val="00AB5D8E"/>
    <w:rsid w:val="00B0667C"/>
    <w:rsid w:val="00B07089"/>
    <w:rsid w:val="00B13F3C"/>
    <w:rsid w:val="00B259CE"/>
    <w:rsid w:val="00B322E9"/>
    <w:rsid w:val="00B35F2A"/>
    <w:rsid w:val="00B443EC"/>
    <w:rsid w:val="00B6708E"/>
    <w:rsid w:val="00B843ED"/>
    <w:rsid w:val="00C0267C"/>
    <w:rsid w:val="00C55892"/>
    <w:rsid w:val="00C65704"/>
    <w:rsid w:val="00CA1D95"/>
    <w:rsid w:val="00CC1DD7"/>
    <w:rsid w:val="00D3138A"/>
    <w:rsid w:val="00DB29C5"/>
    <w:rsid w:val="00DE03FE"/>
    <w:rsid w:val="00F654B9"/>
    <w:rsid w:val="00F71405"/>
    <w:rsid w:val="01430BEC"/>
    <w:rsid w:val="01B053FF"/>
    <w:rsid w:val="02C176BB"/>
    <w:rsid w:val="05911087"/>
    <w:rsid w:val="08A5379E"/>
    <w:rsid w:val="094E44C2"/>
    <w:rsid w:val="0A2B3CFA"/>
    <w:rsid w:val="0BD56B93"/>
    <w:rsid w:val="0E51257D"/>
    <w:rsid w:val="0F677CB7"/>
    <w:rsid w:val="106273A1"/>
    <w:rsid w:val="12532783"/>
    <w:rsid w:val="12D07626"/>
    <w:rsid w:val="12FC63BA"/>
    <w:rsid w:val="14343EFA"/>
    <w:rsid w:val="14C23BCE"/>
    <w:rsid w:val="14C71129"/>
    <w:rsid w:val="163B75C5"/>
    <w:rsid w:val="18B96F9D"/>
    <w:rsid w:val="19262FE6"/>
    <w:rsid w:val="1AEC25B7"/>
    <w:rsid w:val="1B7E3EA6"/>
    <w:rsid w:val="1C1B12A4"/>
    <w:rsid w:val="1CD427C3"/>
    <w:rsid w:val="1E0F60AD"/>
    <w:rsid w:val="1F9A359D"/>
    <w:rsid w:val="211414F7"/>
    <w:rsid w:val="21F361FB"/>
    <w:rsid w:val="229467DA"/>
    <w:rsid w:val="255B39DF"/>
    <w:rsid w:val="256914DA"/>
    <w:rsid w:val="263608B9"/>
    <w:rsid w:val="278C4FE3"/>
    <w:rsid w:val="27B47AF5"/>
    <w:rsid w:val="28800D63"/>
    <w:rsid w:val="28D6691F"/>
    <w:rsid w:val="299A494B"/>
    <w:rsid w:val="2B984F50"/>
    <w:rsid w:val="2ECB4E95"/>
    <w:rsid w:val="316B3C28"/>
    <w:rsid w:val="3217039A"/>
    <w:rsid w:val="348E60F7"/>
    <w:rsid w:val="35605BBE"/>
    <w:rsid w:val="356B74A6"/>
    <w:rsid w:val="35BB5F92"/>
    <w:rsid w:val="378A7948"/>
    <w:rsid w:val="37F45318"/>
    <w:rsid w:val="38A24EAD"/>
    <w:rsid w:val="3A9B592B"/>
    <w:rsid w:val="3C1754D5"/>
    <w:rsid w:val="3C526EE9"/>
    <w:rsid w:val="3C884F74"/>
    <w:rsid w:val="3CFF45BE"/>
    <w:rsid w:val="3F6822BD"/>
    <w:rsid w:val="3FB2090A"/>
    <w:rsid w:val="41034E8D"/>
    <w:rsid w:val="41694E19"/>
    <w:rsid w:val="43074C90"/>
    <w:rsid w:val="43296B8F"/>
    <w:rsid w:val="46C34E3B"/>
    <w:rsid w:val="483D3F40"/>
    <w:rsid w:val="4DA56485"/>
    <w:rsid w:val="4E5040D5"/>
    <w:rsid w:val="4F5F154F"/>
    <w:rsid w:val="4F8B6803"/>
    <w:rsid w:val="506A250D"/>
    <w:rsid w:val="51E815A3"/>
    <w:rsid w:val="52212131"/>
    <w:rsid w:val="524E6373"/>
    <w:rsid w:val="534C3E23"/>
    <w:rsid w:val="53E37726"/>
    <w:rsid w:val="57A807B8"/>
    <w:rsid w:val="58DECD42"/>
    <w:rsid w:val="59084564"/>
    <w:rsid w:val="59A07F05"/>
    <w:rsid w:val="5AA4582A"/>
    <w:rsid w:val="5B7C2BCF"/>
    <w:rsid w:val="5CE71EDA"/>
    <w:rsid w:val="5E262365"/>
    <w:rsid w:val="5EDDF2BC"/>
    <w:rsid w:val="61FC3117"/>
    <w:rsid w:val="643227FC"/>
    <w:rsid w:val="656710D9"/>
    <w:rsid w:val="677C6B7C"/>
    <w:rsid w:val="67F41805"/>
    <w:rsid w:val="68272E53"/>
    <w:rsid w:val="69987D29"/>
    <w:rsid w:val="6A715B7F"/>
    <w:rsid w:val="6B5448A4"/>
    <w:rsid w:val="6C941E40"/>
    <w:rsid w:val="6D8674EE"/>
    <w:rsid w:val="6E771B08"/>
    <w:rsid w:val="6EF865FE"/>
    <w:rsid w:val="77B401B4"/>
    <w:rsid w:val="77FE429F"/>
    <w:rsid w:val="78954EF6"/>
    <w:rsid w:val="799C5132"/>
    <w:rsid w:val="7DC00B0C"/>
    <w:rsid w:val="7DF52CFC"/>
    <w:rsid w:val="7DFFF92B"/>
    <w:rsid w:val="7F3795E8"/>
    <w:rsid w:val="7FD86D32"/>
    <w:rsid w:val="ABFDEF7B"/>
    <w:rsid w:val="CEAD02DE"/>
    <w:rsid w:val="EF746479"/>
    <w:rsid w:val="EFFF31F7"/>
    <w:rsid w:val="FFFDD51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9">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spacing w:line="240" w:lineRule="atLeast"/>
      <w:ind w:firstLine="420"/>
    </w:pPr>
    <w:rPr>
      <w:rFonts w:ascii="Verdana" w:hAnsi="Verdana" w:eastAsia="仿宋_GB2312" w:cs="Verdana"/>
      <w:sz w:val="32"/>
      <w:szCs w:val="32"/>
    </w:rPr>
  </w:style>
  <w:style w:type="paragraph" w:styleId="3">
    <w:name w:val="Body Text"/>
    <w:basedOn w:val="1"/>
    <w:link w:val="11"/>
    <w:qFormat/>
    <w:uiPriority w:val="99"/>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3"/>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6">
    <w:name w:val="Normal (Web)"/>
    <w:basedOn w:val="1"/>
    <w:qFormat/>
    <w:uiPriority w:val="99"/>
    <w:pPr>
      <w:spacing w:before="100" w:beforeAutospacing="1" w:after="100" w:afterAutospacing="1"/>
      <w:jc w:val="left"/>
    </w:pPr>
    <w:rPr>
      <w:kern w:val="0"/>
      <w:sz w:val="24"/>
      <w:szCs w:val="24"/>
    </w:rPr>
  </w:style>
  <w:style w:type="table" w:styleId="8">
    <w:name w:val="Table Grid"/>
    <w:basedOn w:val="7"/>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99"/>
  </w:style>
  <w:style w:type="character" w:customStyle="1" w:styleId="11">
    <w:name w:val="Body Text Char"/>
    <w:basedOn w:val="9"/>
    <w:link w:val="3"/>
    <w:semiHidden/>
    <w:qFormat/>
    <w:uiPriority w:val="99"/>
    <w:rPr>
      <w:rFonts w:ascii="Calibri" w:hAnsi="Calibri" w:cs="Calibri"/>
      <w:szCs w:val="21"/>
    </w:rPr>
  </w:style>
  <w:style w:type="character" w:customStyle="1" w:styleId="12">
    <w:name w:val="Footer Char"/>
    <w:basedOn w:val="9"/>
    <w:link w:val="4"/>
    <w:semiHidden/>
    <w:qFormat/>
    <w:uiPriority w:val="99"/>
    <w:rPr>
      <w:rFonts w:ascii="Calibri" w:hAnsi="Calibri" w:cs="Calibri"/>
      <w:sz w:val="18"/>
      <w:szCs w:val="18"/>
    </w:rPr>
  </w:style>
  <w:style w:type="character" w:customStyle="1" w:styleId="13">
    <w:name w:val="Header Char"/>
    <w:basedOn w:val="9"/>
    <w:link w:val="5"/>
    <w:semiHidden/>
    <w:qFormat/>
    <w:uiPriority w:val="99"/>
    <w:rPr>
      <w:rFonts w:ascii="Calibri" w:hAnsi="Calibri" w:cs="Calibri"/>
      <w:sz w:val="18"/>
      <w:szCs w:val="18"/>
    </w:rPr>
  </w:style>
  <w:style w:type="paragraph" w:customStyle="1" w:styleId="14">
    <w:name w:val="p0"/>
    <w:basedOn w:val="1"/>
    <w:qFormat/>
    <w:uiPriority w:val="99"/>
    <w:pPr>
      <w:widowControl/>
    </w:pPr>
    <w:rPr>
      <w:kern w:val="0"/>
    </w:rPr>
  </w:style>
  <w:style w:type="character" w:customStyle="1" w:styleId="15">
    <w:name w:val="font41"/>
    <w:basedOn w:val="9"/>
    <w:qFormat/>
    <w:uiPriority w:val="99"/>
    <w:rPr>
      <w:rFonts w:ascii="幼圆" w:hAnsi="幼圆" w:eastAsia="幼圆" w:cs="幼圆"/>
      <w:color w:val="000000"/>
      <w:sz w:val="22"/>
      <w:szCs w:val="22"/>
      <w:u w:val="single"/>
    </w:rPr>
  </w:style>
  <w:style w:type="character" w:customStyle="1" w:styleId="16">
    <w:name w:val="font31"/>
    <w:basedOn w:val="9"/>
    <w:qFormat/>
    <w:uiPriority w:val="99"/>
    <w:rPr>
      <w:rFonts w:ascii="幼圆" w:hAnsi="幼圆" w:eastAsia="幼圆" w:cs="幼圆"/>
      <w:color w:val="000000"/>
      <w:sz w:val="22"/>
      <w:szCs w:val="22"/>
      <w:u w:val="none"/>
    </w:rPr>
  </w:style>
  <w:style w:type="character" w:customStyle="1" w:styleId="17">
    <w:name w:val="font21"/>
    <w:basedOn w:val="9"/>
    <w:qFormat/>
    <w:uiPriority w:val="99"/>
    <w:rPr>
      <w:rFonts w:ascii="幼圆" w:hAnsi="幼圆" w:eastAsia="幼圆" w:cs="幼圆"/>
      <w:color w:val="424242"/>
      <w:sz w:val="22"/>
      <w:szCs w:val="22"/>
      <w:u w:val="single"/>
    </w:rPr>
  </w:style>
  <w:style w:type="character" w:customStyle="1" w:styleId="18">
    <w:name w:val="font51"/>
    <w:basedOn w:val="9"/>
    <w:qFormat/>
    <w:uiPriority w:val="99"/>
    <w:rPr>
      <w:rFonts w:ascii="幼圆" w:hAnsi="幼圆" w:eastAsia="幼圆" w:cs="幼圆"/>
      <w:color w:val="424242"/>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3</Pages>
  <Words>1097</Words>
  <Characters>1125</Characters>
  <Lines>0</Lines>
  <Paragraphs>0</Paragraphs>
  <TotalTime>16</TotalTime>
  <ScaleCrop>false</ScaleCrop>
  <LinksUpToDate>false</LinksUpToDate>
  <CharactersWithSpaces>1131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2022-05-10T01:40:00Z</dcterms:created>
  <dc:creator>吴声钧</dc:creator>
  <cp:lastModifiedBy>Administrator</cp:lastModifiedBy>
  <cp:lastPrinted>2022-06-29T01:47:00Z</cp:lastPrinted>
  <dcterms:modified xsi:type="dcterms:W3CDTF">2022-07-01T01:28:41Z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5679298D161B4D76BDA6B9FAAF7AB3A4</vt:lpwstr>
  </property>
</Properties>
</file>