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13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20"/>
        <w:gridCol w:w="735"/>
        <w:gridCol w:w="630"/>
        <w:gridCol w:w="750"/>
        <w:gridCol w:w="735"/>
        <w:gridCol w:w="405"/>
        <w:gridCol w:w="510"/>
        <w:gridCol w:w="375"/>
        <w:gridCol w:w="390"/>
        <w:gridCol w:w="232"/>
        <w:gridCol w:w="503"/>
        <w:gridCol w:w="367"/>
        <w:gridCol w:w="713"/>
        <w:gridCol w:w="402"/>
        <w:gridCol w:w="1245"/>
        <w:gridCol w:w="363"/>
        <w:gridCol w:w="2277"/>
        <w:gridCol w:w="108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55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附件1：</w:t>
            </w:r>
          </w:p>
        </w:tc>
        <w:tc>
          <w:tcPr>
            <w:tcW w:w="63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0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1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7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27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5" w:hRule="atLeast"/>
        </w:trPr>
        <w:tc>
          <w:tcPr>
            <w:tcW w:w="12135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ind w:firstLine="960" w:firstLineChars="300"/>
              <w:rPr>
                <w:rFonts w:ascii="黑体" w:hAnsi="黑体" w:eastAsia="黑体"/>
                <w:b/>
                <w:color w:val="333333"/>
                <w:sz w:val="28"/>
              </w:rPr>
            </w:pPr>
            <w:r>
              <w:rPr>
                <w:rFonts w:hint="eastAsia" w:ascii="仿宋_GB2312" w:hAnsi="仿宋_GB2312"/>
                <w:sz w:val="32"/>
                <w:szCs w:val="32"/>
              </w:rPr>
              <w:t>2021年泉州市教育科学研究所专项公开招聘教研员岗位信息表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招聘单位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经费形式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岗位最高级别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招聘人数</w:t>
            </w:r>
          </w:p>
        </w:tc>
        <w:tc>
          <w:tcPr>
            <w:tcW w:w="73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所需资格条件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4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最高年龄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户籍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学历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333333"/>
                <w:sz w:val="20"/>
              </w:rPr>
              <w:t>学位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333333"/>
                <w:sz w:val="20"/>
              </w:rPr>
              <w:t>专业要求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泉州市教科所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财政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拨款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中学历史教研员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专技十级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历史学类、教育学类（历史方向）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泉州市教科所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财政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拨款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中学化学教研员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专技十级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25"/>
              </w:tabs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学士及以上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学类、化工与制药类、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教育学类（化学方向）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4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泉州市教科所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财政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拨款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学前教育教研员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专技十级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45</w:t>
            </w:r>
          </w:p>
        </w:tc>
        <w:tc>
          <w:tcPr>
            <w:tcW w:w="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大专及以上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不限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教育学类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57532"/>
    <w:rsid w:val="79E44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paragraph" w:customStyle="1" w:styleId="11">
    <w:name w:val="BodyText1I"/>
    <w:basedOn w:val="1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customStyle="1" w:styleId="12">
    <w:name w:val="BodyText"/>
    <w:basedOn w:val="1"/>
    <w:qFormat/>
    <w:uiPriority w:val="0"/>
    <w:pPr>
      <w:spacing w:after="120"/>
      <w:textAlignment w:val="baseline"/>
    </w:pPr>
  </w:style>
  <w:style w:type="character" w:customStyle="1" w:styleId="13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4672</Words>
  <Characters>4954</Characters>
  <Paragraphs>274</Paragraphs>
  <TotalTime>230</TotalTime>
  <ScaleCrop>false</ScaleCrop>
  <LinksUpToDate>false</LinksUpToDate>
  <CharactersWithSpaces>4997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2021-05-31T01:49:00Z</dcterms:created>
  <dc:creator>Asus</dc:creator>
  <cp:lastModifiedBy>NJ</cp:lastModifiedBy>
  <cp:lastPrinted>2021-11-24T08:56:00Z</cp:lastPrinted>
  <dcterms:modified xsi:type="dcterms:W3CDTF">2021-12-07T09:17:02Z</dcterms:modified>
  <dc:title>2021年泉州市教育科学研究所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D938F00C528548D192D420F99A295E08</vt:lpwstr>
  </property>
</Properties>
</file>