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jc w:val="left"/>
        <w:textAlignment w:val="top"/>
        <w:outlineLvl w:val="0"/>
        <w:rPr>
          <w:bCs/>
          <w:kern w:val="0"/>
          <w:szCs w:val="32"/>
        </w:rPr>
      </w:pPr>
      <w:r>
        <w:rPr>
          <w:rFonts w:hint="eastAsia" w:ascii="黑体" w:eastAsia="黑体"/>
          <w:bCs/>
          <w:kern w:val="0"/>
          <w:szCs w:val="32"/>
        </w:rPr>
        <w:t>附件</w:t>
      </w:r>
      <w:r>
        <w:rPr>
          <w:rFonts w:ascii="黑体" w:eastAsia="黑体"/>
          <w:bCs/>
          <w:kern w:val="0"/>
          <w:szCs w:val="32"/>
        </w:rPr>
        <w:t>1</w:t>
      </w:r>
    </w:p>
    <w:p>
      <w:pPr>
        <w:keepNext/>
        <w:keepLines/>
        <w:adjustRightInd w:val="0"/>
        <w:snapToGrid w:val="0"/>
        <w:spacing w:before="240" w:after="240" w:line="578" w:lineRule="atLeast"/>
        <w:jc w:val="center"/>
        <w:outlineLvl w:val="0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企业基本情况</w:t>
      </w:r>
    </w:p>
    <w:p>
      <w:pPr>
        <w:adjustRightInd w:val="0"/>
        <w:snapToGrid w:val="0"/>
        <w:spacing w:line="240" w:lineRule="exact"/>
        <w:ind w:left="8422" w:leftChars="2632"/>
        <w:rPr>
          <w:sz w:val="18"/>
          <w:szCs w:val="18"/>
        </w:rPr>
      </w:pPr>
    </w:p>
    <w:p>
      <w:pPr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rFonts w:hAnsi="宋体"/>
          <w:sz w:val="18"/>
          <w:szCs w:val="18"/>
        </w:rPr>
        <w:t>号：闽人社统</w:t>
      </w:r>
      <w:r>
        <w:rPr>
          <w:sz w:val="18"/>
          <w:szCs w:val="18"/>
          <w:u w:val="wave" w:color="FF0000"/>
        </w:rPr>
        <w:t>IR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号</w:t>
      </w:r>
    </w:p>
    <w:p>
      <w:pPr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制定机关：福建省人力</w:t>
      </w:r>
      <w:bookmarkStart w:id="0" w:name="_GoBack"/>
      <w:bookmarkEnd w:id="0"/>
      <w:r>
        <w:rPr>
          <w:rFonts w:hAnsi="宋体"/>
          <w:sz w:val="18"/>
          <w:szCs w:val="18"/>
        </w:rPr>
        <w:t>资源和社会保障厅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批准文号：闽统设管制字〔</w:t>
      </w:r>
      <w:r>
        <w:rPr>
          <w:sz w:val="18"/>
          <w:szCs w:val="18"/>
        </w:rPr>
        <w:t>2025</w:t>
      </w:r>
      <w:r>
        <w:rPr>
          <w:rFonts w:hAnsi="宋体"/>
          <w:sz w:val="18"/>
          <w:szCs w:val="18"/>
        </w:rPr>
        <w:t>〕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号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jc w:val="left"/>
        <w:rPr>
          <w:color w:val="000000"/>
          <w:kern w:val="0"/>
          <w:sz w:val="18"/>
          <w:szCs w:val="18"/>
        </w:rPr>
      </w:pPr>
      <w:r>
        <w:rPr>
          <w:rFonts w:hAnsi="宋体"/>
          <w:sz w:val="18"/>
          <w:szCs w:val="18"/>
        </w:rPr>
        <w:t>有效期至：</w:t>
      </w:r>
      <w:r>
        <w:rPr>
          <w:sz w:val="18"/>
          <w:szCs w:val="18"/>
        </w:rPr>
        <w:t>2028</w:t>
      </w:r>
      <w:r>
        <w:rPr>
          <w:rFonts w:hAnsi="宋体"/>
          <w:sz w:val="18"/>
          <w:szCs w:val="18"/>
        </w:rPr>
        <w:t>年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jc w:val="center"/>
        <w:rPr>
          <w:color w:val="000000"/>
          <w:kern w:val="0"/>
          <w:sz w:val="18"/>
          <w:szCs w:val="18"/>
        </w:rPr>
      </w:pPr>
    </w:p>
    <w:p>
      <w:pPr>
        <w:tabs>
          <w:tab w:val="left" w:pos="5115"/>
        </w:tabs>
        <w:spacing w:line="240" w:lineRule="exact"/>
        <w:jc w:val="center"/>
        <w:rPr>
          <w:color w:val="00000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 xml:space="preserve">20   </w:t>
      </w:r>
      <w:r>
        <w:rPr>
          <w:rFonts w:hAnsi="宋体"/>
          <w:color w:val="000000"/>
          <w:kern w:val="0"/>
          <w:sz w:val="18"/>
          <w:szCs w:val="18"/>
        </w:rPr>
        <w:t>年</w:t>
      </w:r>
      <w:r>
        <w:rPr>
          <w:color w:val="000000"/>
          <w:kern w:val="0"/>
          <w:sz w:val="18"/>
          <w:szCs w:val="18"/>
        </w:rPr>
        <w:t xml:space="preserve">   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</w:t>
            </w:r>
            <w:r>
              <w:rPr>
                <w:rFonts w:hAnsi="宋体"/>
                <w:color w:val="000000"/>
                <w:sz w:val="18"/>
                <w:szCs w:val="18"/>
              </w:rPr>
              <w:t>统一社会信用代码</w:t>
            </w:r>
            <w:r>
              <w:rPr>
                <w:color w:val="000000"/>
                <w:sz w:val="18"/>
                <w:szCs w:val="18"/>
                <w:shd w:val="clear" w:color="auto" w:fill="FEFFFF"/>
              </w:rPr>
              <w:t>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 xml:space="preserve">02 </w:t>
            </w:r>
            <w:r>
              <w:rPr>
                <w:rFonts w:hAnsi="宋体"/>
                <w:color w:val="000000"/>
                <w:sz w:val="18"/>
                <w:szCs w:val="18"/>
              </w:rPr>
              <w:t>法人单位名称：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  <w:r>
              <w:rPr>
                <w:rFonts w:hAnsi="宋体"/>
                <w:color w:val="000000"/>
                <w:sz w:val="18"/>
                <w:szCs w:val="18"/>
              </w:rPr>
              <w:t>法定代表人（单位负责人）：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  <w:r>
              <w:rPr>
                <w:rFonts w:hAnsi="宋体"/>
                <w:color w:val="000000"/>
                <w:sz w:val="18"/>
                <w:szCs w:val="18"/>
              </w:rPr>
              <w:t>联系方式（固定电话、移动电话）：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05 </w:t>
            </w:r>
            <w:r>
              <w:rPr>
                <w:rFonts w:hAnsi="宋体"/>
                <w:color w:val="000000"/>
                <w:sz w:val="18"/>
                <w:szCs w:val="18"/>
              </w:rPr>
              <w:t>企业所在地行政区划代码</w:t>
            </w:r>
            <w:r>
              <w:rPr>
                <w:color w:val="000000"/>
                <w:sz w:val="18"/>
                <w:szCs w:val="18"/>
                <w:shd w:val="clear" w:color="auto" w:fill="FEFFFF"/>
              </w:rPr>
              <w:t>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</w:t>
            </w:r>
            <w:r>
              <w:rPr>
                <w:rFonts w:hAnsi="宋体"/>
                <w:color w:val="000000"/>
                <w:sz w:val="18"/>
                <w:szCs w:val="18"/>
              </w:rPr>
              <w:t>是否为国有企业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color w:val="000000"/>
                <w:sz w:val="18"/>
                <w:szCs w:val="18"/>
              </w:rPr>
              <w:t>，单位隶属关系（仅限国有企业填写）</w:t>
            </w:r>
            <w:r>
              <w:rPr>
                <w:color w:val="000000"/>
                <w:sz w:val="18"/>
                <w:szCs w:val="18"/>
                <w:shd w:val="clear" w:color="auto" w:fill="FEFFFF"/>
              </w:rPr>
              <w:t>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 </w:t>
            </w:r>
            <w:r>
              <w:rPr>
                <w:rFonts w:hAnsi="宋体"/>
                <w:color w:val="000000"/>
                <w:sz w:val="18"/>
                <w:szCs w:val="18"/>
              </w:rPr>
              <w:t>行业类别代码</w:t>
            </w:r>
            <w:r>
              <w:rPr>
                <w:color w:val="000000"/>
                <w:sz w:val="18"/>
                <w:szCs w:val="18"/>
                <w:shd w:val="clear" w:color="auto" w:fill="FEFFFF"/>
              </w:rPr>
              <w:t>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 </w:t>
            </w:r>
            <w:r>
              <w:rPr>
                <w:rFonts w:hAnsi="宋体"/>
                <w:color w:val="000000"/>
                <w:sz w:val="18"/>
                <w:szCs w:val="18"/>
              </w:rPr>
              <w:t>企业规模</w:t>
            </w:r>
            <w:r>
              <w:rPr>
                <w:color w:val="000000"/>
                <w:sz w:val="18"/>
                <w:szCs w:val="18"/>
              </w:rPr>
              <w:t>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  <w:r>
              <w:rPr>
                <w:rFonts w:hAnsi="宋体"/>
                <w:color w:val="000000"/>
                <w:sz w:val="18"/>
                <w:szCs w:val="18"/>
              </w:rPr>
              <w:t>登记注册类型</w:t>
            </w:r>
            <w:r>
              <w:rPr>
                <w:color w:val="000000"/>
                <w:sz w:val="18"/>
                <w:szCs w:val="18"/>
                <w:shd w:val="clear" w:color="auto" w:fill="FEFFFF"/>
              </w:rPr>
              <w:t>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rFonts w:hAnsi="宋体"/>
                <w:color w:val="000000"/>
                <w:sz w:val="18"/>
                <w:szCs w:val="18"/>
              </w:rPr>
              <w:t>企业从业人员平均人数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，其中：（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sz w:val="18"/>
                <w:szCs w:val="18"/>
              </w:rPr>
              <w:t>）在岗职工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人，（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sz w:val="18"/>
                <w:szCs w:val="18"/>
              </w:rPr>
              <w:t>）劳务派遣人员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人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rFonts w:hAnsi="宋体"/>
                <w:color w:val="000000"/>
                <w:sz w:val="18"/>
                <w:szCs w:val="18"/>
              </w:rPr>
              <w:t>工作小时总数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Ansi="宋体"/>
                <w:color w:val="000000"/>
                <w:sz w:val="18"/>
                <w:szCs w:val="18"/>
              </w:rPr>
              <w:t>小时</w:t>
            </w:r>
          </w:p>
          <w:p>
            <w:pPr>
              <w:tabs>
                <w:tab w:val="left" w:pos="5115"/>
              </w:tabs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5115"/>
              </w:tabs>
              <w:adjustRightInd w:val="0"/>
              <w:snapToGrid w:val="0"/>
              <w:spacing w:line="400" w:lineRule="exact"/>
              <w:rPr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115"/>
              </w:tabs>
              <w:adjustRightInd w:val="0"/>
              <w:snapToGrid w:val="0"/>
              <w:spacing w:line="4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填报说明：</w:t>
            </w: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06</w:t>
            </w:r>
            <w:r>
              <w:rPr>
                <w:rFonts w:hAnsi="宋体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08</w:t>
            </w:r>
            <w:r>
              <w:rPr>
                <w:rFonts w:hAnsi="宋体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09</w:t>
            </w:r>
            <w:r>
              <w:rPr>
                <w:rFonts w:hAnsi="宋体"/>
                <w:color w:val="000000"/>
                <w:sz w:val="18"/>
                <w:szCs w:val="18"/>
              </w:rPr>
              <w:t>项按以下选项填写数字。</w:t>
            </w:r>
            <w:r>
              <w:rPr>
                <w:b/>
                <w:color w:val="000000"/>
                <w:sz w:val="18"/>
                <w:szCs w:val="18"/>
              </w:rPr>
              <w:t>06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项是否为国有企业对应数字编码：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是</w:t>
            </w:r>
            <w:r>
              <w:rPr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否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，隶属关系对应数字编码：</w:t>
            </w:r>
            <w:r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rFonts w:hAnsi="宋体"/>
                <w:color w:val="000000"/>
                <w:sz w:val="18"/>
                <w:szCs w:val="18"/>
              </w:rPr>
              <w:t>中央</w:t>
            </w:r>
            <w:r>
              <w:rPr>
                <w:color w:val="000000"/>
                <w:sz w:val="18"/>
                <w:szCs w:val="18"/>
              </w:rPr>
              <w:t xml:space="preserve"> 20 </w:t>
            </w:r>
            <w:r>
              <w:rPr>
                <w:rFonts w:hAnsi="宋体"/>
                <w:color w:val="000000"/>
                <w:sz w:val="18"/>
                <w:szCs w:val="18"/>
              </w:rPr>
              <w:t>省（自治区、直辖市）</w:t>
            </w:r>
            <w:r>
              <w:rPr>
                <w:color w:val="000000"/>
                <w:sz w:val="18"/>
                <w:szCs w:val="18"/>
              </w:rPr>
              <w:t xml:space="preserve"> 40 </w:t>
            </w:r>
            <w:r>
              <w:rPr>
                <w:rFonts w:hAnsi="宋体"/>
                <w:color w:val="000000"/>
                <w:sz w:val="18"/>
                <w:szCs w:val="18"/>
              </w:rPr>
              <w:t>地（区、市、州、盟）</w:t>
            </w:r>
            <w:r>
              <w:rPr>
                <w:color w:val="000000"/>
                <w:sz w:val="18"/>
                <w:szCs w:val="18"/>
              </w:rPr>
              <w:t xml:space="preserve">  50 </w:t>
            </w:r>
            <w:r>
              <w:rPr>
                <w:rFonts w:hAnsi="宋体"/>
                <w:color w:val="000000"/>
                <w:sz w:val="18"/>
                <w:szCs w:val="18"/>
              </w:rPr>
              <w:t>县（区、市、旗）</w:t>
            </w:r>
            <w:r>
              <w:rPr>
                <w:color w:val="000000"/>
                <w:sz w:val="18"/>
                <w:szCs w:val="18"/>
              </w:rPr>
              <w:t xml:space="preserve"> 60</w:t>
            </w:r>
            <w:r>
              <w:rPr>
                <w:rFonts w:hAnsi="宋体"/>
                <w:color w:val="000000"/>
                <w:sz w:val="18"/>
                <w:szCs w:val="18"/>
              </w:rPr>
              <w:t>街道（镇、乡）</w:t>
            </w:r>
            <w:r>
              <w:rPr>
                <w:color w:val="000000"/>
                <w:sz w:val="18"/>
                <w:szCs w:val="18"/>
              </w:rPr>
              <w:t xml:space="preserve">  70 </w:t>
            </w:r>
            <w:r>
              <w:rPr>
                <w:rFonts w:hAnsi="宋体"/>
                <w:color w:val="000000"/>
                <w:sz w:val="18"/>
                <w:szCs w:val="18"/>
              </w:rPr>
              <w:t>居委会（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村民委员会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 xml:space="preserve"> 90 </w:t>
            </w:r>
            <w:r>
              <w:rPr>
                <w:rFonts w:hAnsi="宋体"/>
                <w:color w:val="000000"/>
                <w:sz w:val="18"/>
                <w:szCs w:val="18"/>
              </w:rPr>
              <w:t>其他；</w:t>
            </w:r>
            <w:r>
              <w:rPr>
                <w:b/>
                <w:color w:val="000000"/>
                <w:sz w:val="18"/>
                <w:szCs w:val="18"/>
              </w:rPr>
              <w:t>08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项对应数字编码：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sz w:val="18"/>
                <w:szCs w:val="18"/>
              </w:rPr>
              <w:t>大型企业</w:t>
            </w:r>
            <w:r>
              <w:rPr>
                <w:color w:val="000000"/>
                <w:sz w:val="18"/>
                <w:szCs w:val="18"/>
              </w:rPr>
              <w:t xml:space="preserve"> 2</w:t>
            </w:r>
            <w:r>
              <w:rPr>
                <w:rFonts w:hAnsi="宋体"/>
                <w:color w:val="000000"/>
                <w:sz w:val="18"/>
                <w:szCs w:val="18"/>
              </w:rPr>
              <w:t>中型企业</w:t>
            </w:r>
            <w:r>
              <w:rPr>
                <w:color w:val="000000"/>
                <w:sz w:val="18"/>
                <w:szCs w:val="18"/>
              </w:rPr>
              <w:t xml:space="preserve"> 3</w:t>
            </w:r>
            <w:r>
              <w:rPr>
                <w:rFonts w:hAnsi="宋体"/>
                <w:color w:val="000000"/>
                <w:sz w:val="18"/>
                <w:szCs w:val="18"/>
              </w:rPr>
              <w:t>小型企业</w:t>
            </w:r>
            <w:r>
              <w:rPr>
                <w:color w:val="000000"/>
                <w:sz w:val="18"/>
                <w:szCs w:val="18"/>
              </w:rPr>
              <w:t xml:space="preserve"> 4</w:t>
            </w:r>
            <w:r>
              <w:rPr>
                <w:rFonts w:hAnsi="宋体"/>
                <w:color w:val="000000"/>
                <w:sz w:val="18"/>
                <w:szCs w:val="18"/>
              </w:rPr>
              <w:t>微型企业；</w:t>
            </w:r>
            <w:r>
              <w:rPr>
                <w:b/>
                <w:color w:val="000000"/>
                <w:sz w:val="18"/>
                <w:szCs w:val="18"/>
              </w:rPr>
              <w:t>09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项对应数字编码：</w:t>
            </w:r>
            <w:r>
              <w:rPr>
                <w:color w:val="000000"/>
                <w:sz w:val="18"/>
                <w:szCs w:val="18"/>
              </w:rPr>
              <w:t xml:space="preserve">110 </w:t>
            </w:r>
            <w:r>
              <w:rPr>
                <w:rFonts w:hAnsi="宋体"/>
                <w:color w:val="000000"/>
                <w:sz w:val="18"/>
                <w:szCs w:val="18"/>
              </w:rPr>
              <w:t>有限责任公司</w:t>
            </w:r>
            <w:r>
              <w:rPr>
                <w:color w:val="000000"/>
                <w:sz w:val="18"/>
                <w:szCs w:val="18"/>
              </w:rPr>
              <w:t xml:space="preserve"> 111</w:t>
            </w:r>
            <w:r>
              <w:rPr>
                <w:rFonts w:hAnsi="宋体"/>
                <w:color w:val="000000"/>
                <w:sz w:val="18"/>
                <w:szCs w:val="18"/>
              </w:rPr>
              <w:t>国有独资公司</w:t>
            </w:r>
            <w:r>
              <w:rPr>
                <w:color w:val="000000"/>
                <w:sz w:val="18"/>
                <w:szCs w:val="18"/>
              </w:rPr>
              <w:t xml:space="preserve"> 112</w:t>
            </w:r>
            <w:r>
              <w:rPr>
                <w:rFonts w:hAnsi="宋体"/>
                <w:color w:val="000000"/>
                <w:sz w:val="18"/>
                <w:szCs w:val="18"/>
              </w:rPr>
              <w:t>私营有限责任公司</w:t>
            </w:r>
            <w:r>
              <w:rPr>
                <w:color w:val="000000"/>
                <w:sz w:val="18"/>
                <w:szCs w:val="18"/>
              </w:rPr>
              <w:t xml:space="preserve"> 119</w:t>
            </w:r>
            <w:r>
              <w:rPr>
                <w:rFonts w:hAnsi="宋体"/>
                <w:color w:val="000000"/>
                <w:sz w:val="18"/>
                <w:szCs w:val="18"/>
              </w:rPr>
              <w:t>其他有限责任公司</w:t>
            </w:r>
            <w:r>
              <w:rPr>
                <w:color w:val="000000"/>
                <w:sz w:val="18"/>
                <w:szCs w:val="18"/>
              </w:rPr>
              <w:t xml:space="preserve"> 120</w:t>
            </w:r>
            <w:r>
              <w:rPr>
                <w:rFonts w:hAnsi="宋体"/>
                <w:color w:val="000000"/>
                <w:sz w:val="18"/>
                <w:szCs w:val="18"/>
              </w:rPr>
              <w:t>股份有限公司</w:t>
            </w:r>
            <w:r>
              <w:rPr>
                <w:color w:val="000000"/>
                <w:sz w:val="18"/>
                <w:szCs w:val="18"/>
              </w:rPr>
              <w:t xml:space="preserve"> 121</w:t>
            </w:r>
            <w:r>
              <w:rPr>
                <w:rFonts w:hAnsi="宋体"/>
                <w:color w:val="000000"/>
                <w:sz w:val="18"/>
                <w:szCs w:val="18"/>
              </w:rPr>
              <w:t>私营股份有限公司</w:t>
            </w:r>
            <w:r>
              <w:rPr>
                <w:color w:val="000000"/>
                <w:sz w:val="18"/>
                <w:szCs w:val="18"/>
              </w:rPr>
              <w:t xml:space="preserve"> 129</w:t>
            </w:r>
            <w:r>
              <w:rPr>
                <w:rFonts w:hAnsi="宋体"/>
                <w:color w:val="000000"/>
                <w:sz w:val="18"/>
                <w:szCs w:val="18"/>
              </w:rPr>
              <w:t>其他股份有限公司</w:t>
            </w:r>
            <w:r>
              <w:rPr>
                <w:color w:val="000000"/>
                <w:sz w:val="18"/>
                <w:szCs w:val="18"/>
              </w:rPr>
              <w:t xml:space="preserve"> 130</w:t>
            </w:r>
            <w:r>
              <w:rPr>
                <w:rFonts w:hAnsi="宋体"/>
                <w:color w:val="000000"/>
                <w:sz w:val="18"/>
                <w:szCs w:val="18"/>
              </w:rPr>
              <w:t>非公司企业法人</w:t>
            </w:r>
            <w:r>
              <w:rPr>
                <w:color w:val="000000"/>
                <w:sz w:val="18"/>
                <w:szCs w:val="18"/>
              </w:rPr>
              <w:t xml:space="preserve"> 131</w:t>
            </w:r>
            <w:r>
              <w:rPr>
                <w:rFonts w:hAnsi="宋体"/>
                <w:color w:val="000000"/>
                <w:sz w:val="18"/>
                <w:szCs w:val="18"/>
              </w:rPr>
              <w:t>全民所有制企业（国有企业）</w:t>
            </w:r>
            <w:r>
              <w:rPr>
                <w:color w:val="000000"/>
                <w:sz w:val="18"/>
                <w:szCs w:val="18"/>
              </w:rPr>
              <w:t xml:space="preserve"> 132</w:t>
            </w:r>
            <w:r>
              <w:rPr>
                <w:rFonts w:hAnsi="宋体"/>
                <w:color w:val="000000"/>
                <w:sz w:val="18"/>
                <w:szCs w:val="18"/>
              </w:rPr>
              <w:t>集体所有制企业（集体企业）</w:t>
            </w:r>
            <w:r>
              <w:rPr>
                <w:color w:val="000000"/>
                <w:sz w:val="18"/>
                <w:szCs w:val="18"/>
              </w:rPr>
              <w:t xml:space="preserve"> 133</w:t>
            </w:r>
            <w:r>
              <w:rPr>
                <w:rFonts w:hAnsi="宋体"/>
                <w:color w:val="000000"/>
                <w:sz w:val="18"/>
                <w:szCs w:val="18"/>
              </w:rPr>
              <w:t>股份合作企业</w:t>
            </w:r>
            <w:r>
              <w:rPr>
                <w:color w:val="000000"/>
                <w:sz w:val="18"/>
                <w:szCs w:val="18"/>
              </w:rPr>
              <w:t xml:space="preserve"> 134</w:t>
            </w:r>
            <w:r>
              <w:rPr>
                <w:rFonts w:hAnsi="宋体"/>
                <w:color w:val="000000"/>
                <w:sz w:val="18"/>
                <w:szCs w:val="18"/>
              </w:rPr>
              <w:t>联营企业</w:t>
            </w:r>
            <w:r>
              <w:rPr>
                <w:color w:val="000000"/>
                <w:sz w:val="18"/>
                <w:szCs w:val="18"/>
              </w:rPr>
              <w:t xml:space="preserve"> 140</w:t>
            </w:r>
            <w:r>
              <w:rPr>
                <w:rFonts w:hAnsi="宋体"/>
                <w:color w:val="000000"/>
                <w:sz w:val="18"/>
                <w:szCs w:val="18"/>
              </w:rPr>
              <w:t>个人独资企业</w:t>
            </w:r>
            <w:r>
              <w:rPr>
                <w:color w:val="000000"/>
                <w:sz w:val="18"/>
                <w:szCs w:val="18"/>
              </w:rPr>
              <w:t xml:space="preserve"> 150</w:t>
            </w:r>
            <w:r>
              <w:rPr>
                <w:rFonts w:hAnsi="宋体"/>
                <w:color w:val="000000"/>
                <w:sz w:val="18"/>
                <w:szCs w:val="18"/>
              </w:rPr>
              <w:t>合伙企业</w:t>
            </w:r>
            <w:r>
              <w:rPr>
                <w:color w:val="000000"/>
                <w:sz w:val="18"/>
                <w:szCs w:val="18"/>
              </w:rPr>
              <w:t xml:space="preserve"> 190</w:t>
            </w:r>
            <w:r>
              <w:rPr>
                <w:rFonts w:hAnsi="宋体"/>
                <w:color w:val="000000"/>
                <w:sz w:val="18"/>
                <w:szCs w:val="18"/>
              </w:rPr>
              <w:t>其他内资企业</w:t>
            </w:r>
            <w:r>
              <w:rPr>
                <w:color w:val="000000"/>
                <w:sz w:val="18"/>
                <w:szCs w:val="18"/>
              </w:rPr>
              <w:t xml:space="preserve">  210</w:t>
            </w:r>
            <w:r>
              <w:rPr>
                <w:rFonts w:hAnsi="宋体"/>
                <w:color w:val="000000"/>
                <w:sz w:val="18"/>
                <w:szCs w:val="18"/>
              </w:rPr>
              <w:t>港澳台投资有限责任公司</w:t>
            </w:r>
            <w:r>
              <w:rPr>
                <w:color w:val="000000"/>
                <w:sz w:val="18"/>
                <w:szCs w:val="18"/>
              </w:rPr>
              <w:t xml:space="preserve"> 220</w:t>
            </w:r>
            <w:r>
              <w:rPr>
                <w:rFonts w:hAnsi="宋体"/>
                <w:color w:val="000000"/>
                <w:sz w:val="18"/>
                <w:szCs w:val="18"/>
              </w:rPr>
              <w:t>港澳台投资股份有限公司</w:t>
            </w:r>
            <w:r>
              <w:rPr>
                <w:color w:val="000000"/>
                <w:sz w:val="18"/>
                <w:szCs w:val="18"/>
              </w:rPr>
              <w:t xml:space="preserve"> 230</w:t>
            </w:r>
            <w:r>
              <w:rPr>
                <w:rFonts w:hAnsi="宋体"/>
                <w:color w:val="000000"/>
                <w:sz w:val="18"/>
                <w:szCs w:val="18"/>
              </w:rPr>
              <w:t>港澳台投资合伙企业</w:t>
            </w:r>
            <w:r>
              <w:rPr>
                <w:color w:val="000000"/>
                <w:sz w:val="18"/>
                <w:szCs w:val="18"/>
              </w:rPr>
              <w:t xml:space="preserve"> 290</w:t>
            </w:r>
            <w:r>
              <w:rPr>
                <w:rFonts w:hAnsi="宋体"/>
                <w:color w:val="000000"/>
                <w:sz w:val="18"/>
                <w:szCs w:val="18"/>
              </w:rPr>
              <w:t>其他港澳台投资企业</w:t>
            </w:r>
            <w:r>
              <w:rPr>
                <w:color w:val="000000"/>
                <w:sz w:val="18"/>
                <w:szCs w:val="18"/>
              </w:rPr>
              <w:t xml:space="preserve"> 310</w:t>
            </w:r>
            <w:r>
              <w:rPr>
                <w:rFonts w:hAnsi="宋体"/>
                <w:color w:val="000000"/>
                <w:sz w:val="18"/>
                <w:szCs w:val="18"/>
              </w:rPr>
              <w:t>外商投资有限责任公司</w:t>
            </w:r>
            <w:r>
              <w:rPr>
                <w:color w:val="000000"/>
                <w:sz w:val="18"/>
                <w:szCs w:val="18"/>
              </w:rPr>
              <w:t xml:space="preserve"> 320</w:t>
            </w:r>
            <w:r>
              <w:rPr>
                <w:rFonts w:hAnsi="宋体"/>
                <w:color w:val="000000"/>
                <w:sz w:val="18"/>
                <w:szCs w:val="18"/>
              </w:rPr>
              <w:t>外商投资股份有限公司</w:t>
            </w:r>
            <w:r>
              <w:rPr>
                <w:color w:val="000000"/>
                <w:sz w:val="18"/>
                <w:szCs w:val="18"/>
              </w:rPr>
              <w:t xml:space="preserve"> 330</w:t>
            </w:r>
            <w:r>
              <w:rPr>
                <w:rFonts w:hAnsi="宋体"/>
                <w:color w:val="000000"/>
                <w:sz w:val="18"/>
                <w:szCs w:val="18"/>
              </w:rPr>
              <w:t>外商投资合伙企业</w:t>
            </w:r>
            <w:r>
              <w:rPr>
                <w:color w:val="000000"/>
                <w:sz w:val="18"/>
                <w:szCs w:val="18"/>
              </w:rPr>
              <w:t xml:space="preserve"> 390</w:t>
            </w:r>
            <w:r>
              <w:rPr>
                <w:rFonts w:hAnsi="宋体"/>
                <w:color w:val="000000"/>
                <w:sz w:val="18"/>
                <w:szCs w:val="18"/>
              </w:rPr>
              <w:t>其他外商投资企业。</w:t>
            </w:r>
          </w:p>
          <w:p>
            <w:pPr>
              <w:tabs>
                <w:tab w:val="left" w:pos="5115"/>
              </w:tabs>
              <w:adjustRightInd w:val="0"/>
              <w:snapToGrid w:val="0"/>
              <w:spacing w:line="400" w:lineRule="exact"/>
              <w:ind w:firstLine="900" w:firstLineChars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Ansi="宋体"/>
                <w:color w:val="000000"/>
                <w:sz w:val="18"/>
                <w:szCs w:val="18"/>
              </w:rPr>
              <w:t>项中的两个分项以及第</w:t>
            </w: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rFonts w:hAnsi="宋体"/>
                <w:color w:val="000000"/>
                <w:sz w:val="18"/>
                <w:szCs w:val="18"/>
              </w:rPr>
              <w:t>项，新业态平台企业不需填写。</w:t>
            </w:r>
          </w:p>
        </w:tc>
      </w:tr>
    </w:tbl>
    <w:p/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41181"/>
    <w:rsid w:val="67C2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2025-03-10T09:51:07Z</dcterms:created>
  <dc:creator>User</dc:creator>
  <cp:lastModifiedBy>User</cp:lastModifiedBy>
  <dcterms:modified xsi:type="dcterms:W3CDTF">2025-03-10T09:51:43Z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