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泉州市中考“注意录取”考生登记表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  <w:u w:val="single"/>
        </w:rPr>
      </w:pP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4"/>
        </w:rPr>
        <w:t>泉州市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               </w: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4"/>
        </w:rPr>
        <w:t>县（市、区）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</w:rPr>
        <w:t xml:space="preserve">               </w: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4"/>
        </w:rPr>
        <w:t>考生号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  <w:u w:val="single" w:color="000000"/>
        </w:rPr>
        <w:t xml:space="preserve">                  </w:t>
      </w:r>
    </w:p>
    <w:tbl>
      <w:tblPr>
        <w:tblStyle w:val="8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933"/>
        <w:gridCol w:w="709"/>
        <w:gridCol w:w="1207"/>
        <w:gridCol w:w="990"/>
        <w:gridCol w:w="890"/>
        <w:gridCol w:w="103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  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毕业学校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家庭住址</w:t>
            </w: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泉州市高层次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人才子女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D0D0D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记载栏</w:t>
            </w:r>
          </w:p>
        </w:tc>
        <w:tc>
          <w:tcPr>
            <w:tcW w:w="7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firstLine="1155" w:firstLineChars="55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经审查该生           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该生系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泉州市人力资源和社会保障局证明应粘贴在登记表背面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泉州市人力资源和社会保障局（盖章）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right="360" w:firstLine="40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right="36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经办人（签名）：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填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明</w:t>
            </w:r>
          </w:p>
        </w:tc>
        <w:tc>
          <w:tcPr>
            <w:tcW w:w="7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.凡属于“注意录取”对象的考生均应填写本表，附件粘贴本表背面。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.考生属于哪一种“注意录取”对象，应由有关部门在相应的栏目内填写清楚（有哪一项就填哪一栏，没有的栏目可不必填写），并签名盖章后于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>5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>25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前交到就读学校方为有效。凡填写不清，未经签名、盖章或超过规定上交时间的均无效。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.本表有关栏目必须认真、如实填写。对弄虚作假的考生和参与作弊的人员，参照《国家教育考试违纪处理办法》的有关条款严肃处理。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50" w:lineRule="atLeast"/>
        <w:jc w:val="both"/>
        <w:textAlignment w:val="baseline"/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3D4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Body Text Indent 2"/>
    <w:basedOn w:val="1"/>
    <w:next w:val="5"/>
    <w:qFormat/>
    <w:uiPriority w:val="0"/>
    <w:pPr>
      <w:snapToGrid w:val="0"/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10">
    <w:name w:val="BodyText1I"/>
    <w:basedOn w:val="11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customStyle="1" w:styleId="11">
    <w:name w:val="BodyText"/>
    <w:basedOn w:val="1"/>
    <w:qFormat/>
    <w:uiPriority w:val="0"/>
    <w:rPr>
      <w:sz w:val="44"/>
    </w:rPr>
  </w:style>
  <w:style w:type="character" w:customStyle="1" w:styleId="12">
    <w:name w:val="NormalCharacter"/>
    <w:link w:val="13"/>
    <w:qFormat/>
    <w:uiPriority w:val="0"/>
  </w:style>
  <w:style w:type="paragraph" w:customStyle="1" w:styleId="13">
    <w:name w:val="UserStyle_1"/>
    <w:basedOn w:val="1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2023-05-11T01:36:11Z</dcterms:created>
  <dc:creator>Administrator</dc:creator>
  <cp:lastModifiedBy>梦</cp:lastModifiedBy>
  <dcterms:modified xsi:type="dcterms:W3CDTF">2023-05-11T01:36:15Z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59E7EA839AE44601AC1CC52DED736440_12</vt:lpwstr>
  </property>
</Properties>
</file>