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泉州市职业技能竞赛项目分类表</w:t>
      </w:r>
      <w:bookmarkStart w:id="0" w:name="_GoBack"/>
      <w:bookmarkEnd w:id="0"/>
    </w:p>
    <w:p>
      <w:pPr>
        <w:spacing w:line="440" w:lineRule="exact"/>
        <w:jc w:val="center"/>
        <w:rPr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</w:rPr>
              <w:t>项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cs="仿宋_GB2312"/>
                <w:b/>
                <w:bCs/>
                <w:sz w:val="28"/>
                <w:szCs w:val="28"/>
              </w:rPr>
              <w:t>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rFonts w:hint="eastAsia" w:cs="仿宋_GB2312"/>
                <w:sz w:val="28"/>
                <w:szCs w:val="28"/>
              </w:rPr>
              <w:t>类</w:t>
            </w: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机械加工、大型设备安装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生产系统集成与调试、工业机器人、焊工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电力设备安装、石油化工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公（道）路运输、水上运输大型机械设备操作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起重装卸机械操作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>
              <w:rPr>
                <w:rFonts w:hint="eastAsia" w:cs="仿宋_GB2312"/>
                <w:sz w:val="28"/>
                <w:szCs w:val="28"/>
              </w:rPr>
              <w:t>类</w:t>
            </w: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机电产品、机械设备维修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输电、配电、变电设备检修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筑路、养护维修、公（道）路运输机械设备操作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建筑砌筑、装饰装潢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工艺品加工、服装鞋帽制作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食品加工、产品制作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中、西式烹饪、评茶、茶叶加工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环境监测、制水、供水处理服务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rFonts w:hint="eastAsia" w:cs="仿宋_GB2312"/>
                <w:sz w:val="28"/>
                <w:szCs w:val="28"/>
              </w:rPr>
              <w:t>类</w:t>
            </w: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检验检测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产品设计、茶艺、艺术展示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养老、育儿等家政服务、文旅服务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咨询、信息服务、电子商务、邮政快递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美容美发、形象设计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废物处理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rFonts w:hint="eastAsia" w:cs="仿宋_GB2312"/>
                <w:sz w:val="28"/>
                <w:szCs w:val="28"/>
              </w:rPr>
              <w:t>类</w:t>
            </w: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上述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eastAsia" w:cs="仿宋_GB2312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B</w:t>
            </w:r>
            <w:r>
              <w:rPr>
                <w:rFonts w:hint="eastAsia" w:cs="仿宋_GB2312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C</w:t>
            </w:r>
            <w:r>
              <w:rPr>
                <w:rFonts w:hint="eastAsia" w:cs="仿宋_GB2312"/>
                <w:sz w:val="28"/>
                <w:szCs w:val="28"/>
              </w:rPr>
              <w:t>类范围之外的职业（工种）；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专项项目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6B13B7"/>
    <w:rsid w:val="6FFF8DE8"/>
    <w:rsid w:val="7BFF6DD0"/>
    <w:rsid w:val="AF6B13B7"/>
    <w:rsid w:val="EFB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kern w:val="0"/>
      <w:sz w:val="18"/>
      <w:szCs w:val="1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semiHidden/>
    <w:qFormat/>
    <w:uiPriority w:val="0"/>
    <w:pPr>
      <w:ind w:left="1680"/>
    </w:pPr>
    <w:rPr>
      <w:rFonts w:eastAsia="宋体"/>
      <w:sz w:val="21"/>
      <w:szCs w:val="20"/>
    </w:rPr>
  </w:style>
  <w:style w:type="character" w:styleId="7">
    <w:name w:val="page number"/>
    <w:basedOn w:val="6"/>
    <w:qFormat/>
    <w:uiPriority w:val="0"/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9">
    <w:name w:val="正文缩进 New"/>
    <w:basedOn w:val="8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2023-01-05T17:06:00Z</dcterms:created>
  <dc:creator>user</dc:creator>
  <cp:lastModifiedBy>user</cp:lastModifiedBy>
  <dcterms:modified xsi:type="dcterms:W3CDTF">2023-01-05T15:00:45Z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