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375" w:type="dxa"/>
        <w:tblInd w:w="-452" w:type="dxa"/>
        <w:tblLayout w:type="fixed"/>
        <w:tblCellMar>
          <w:top w:w="15" w:type="dxa"/>
          <w:left w:w="15" w:type="dxa"/>
          <w:bottom w:w="15" w:type="dxa"/>
          <w:right w:w="15" w:type="dxa"/>
        </w:tblCellMar>
      </w:tblPr>
      <w:tblGrid>
        <w:gridCol w:w="1195"/>
        <w:gridCol w:w="966"/>
        <w:gridCol w:w="554"/>
        <w:gridCol w:w="398"/>
        <w:gridCol w:w="1822"/>
        <w:gridCol w:w="88"/>
        <w:gridCol w:w="521"/>
        <w:gridCol w:w="784"/>
        <w:gridCol w:w="270"/>
        <w:gridCol w:w="557"/>
        <w:gridCol w:w="2220"/>
      </w:tblGrid>
      <w:tr>
        <w:tblPrEx>
          <w:tblCellMar>
            <w:top w:w="15" w:type="dxa"/>
            <w:left w:w="15" w:type="dxa"/>
            <w:bottom w:w="15" w:type="dxa"/>
            <w:right w:w="15" w:type="dxa"/>
          </w:tblCellMar>
        </w:tblPrEx>
        <w:trPr>
          <w:trHeight w:val="181" w:hRule="atLeast"/>
        </w:trPr>
        <w:tc>
          <w:tcPr>
            <w:tcW w:w="1195" w:type="dxa"/>
            <w:noWrap w:val="0"/>
            <w:vAlign w:val="center"/>
          </w:tcPr>
          <w:p>
            <w:pPr>
              <w:widowControl/>
              <w:spacing w:line="500" w:lineRule="exact"/>
              <w:jc w:val="left"/>
              <w:textAlignment w:val="center"/>
              <w:rPr>
                <w:rFonts w:ascii="黑体" w:hAnsi="宋体" w:eastAsia="黑体" w:cs="黑体"/>
                <w:sz w:val="32"/>
                <w:szCs w:val="32"/>
              </w:rPr>
            </w:pPr>
            <w:r>
              <w:rPr>
                <w:rFonts w:hint="eastAsia" w:ascii="黑体" w:hAnsi="宋体" w:eastAsia="黑体" w:cs="黑体"/>
                <w:kern w:val="0"/>
                <w:sz w:val="32"/>
                <w:szCs w:val="32"/>
                <w:lang w:bidi="ar"/>
              </w:rPr>
              <w:t>附件2</w:t>
            </w:r>
          </w:p>
        </w:tc>
        <w:tc>
          <w:tcPr>
            <w:tcW w:w="966" w:type="dxa"/>
            <w:noWrap w:val="0"/>
            <w:vAlign w:val="center"/>
          </w:tcPr>
          <w:p>
            <w:pPr>
              <w:spacing w:line="500" w:lineRule="exact"/>
              <w:rPr>
                <w:rFonts w:hint="eastAsia" w:ascii="宋体" w:hAnsi="宋体" w:cs="宋体"/>
                <w:sz w:val="22"/>
                <w:szCs w:val="22"/>
              </w:rPr>
            </w:pPr>
          </w:p>
        </w:tc>
        <w:tc>
          <w:tcPr>
            <w:tcW w:w="952" w:type="dxa"/>
            <w:gridSpan w:val="2"/>
            <w:noWrap w:val="0"/>
            <w:vAlign w:val="center"/>
          </w:tcPr>
          <w:p>
            <w:pPr>
              <w:spacing w:line="500" w:lineRule="exact"/>
              <w:rPr>
                <w:rFonts w:hint="eastAsia" w:ascii="宋体" w:hAnsi="宋体" w:cs="宋体"/>
                <w:sz w:val="22"/>
                <w:szCs w:val="22"/>
              </w:rPr>
            </w:pPr>
          </w:p>
        </w:tc>
        <w:tc>
          <w:tcPr>
            <w:tcW w:w="2431" w:type="dxa"/>
            <w:gridSpan w:val="3"/>
            <w:noWrap w:val="0"/>
            <w:vAlign w:val="center"/>
          </w:tcPr>
          <w:p>
            <w:pPr>
              <w:spacing w:line="500" w:lineRule="exact"/>
              <w:rPr>
                <w:rFonts w:hint="eastAsia" w:ascii="宋体" w:hAnsi="宋体" w:cs="宋体"/>
                <w:sz w:val="22"/>
                <w:szCs w:val="22"/>
              </w:rPr>
            </w:pPr>
          </w:p>
        </w:tc>
        <w:tc>
          <w:tcPr>
            <w:tcW w:w="1054" w:type="dxa"/>
            <w:gridSpan w:val="2"/>
            <w:noWrap w:val="0"/>
            <w:vAlign w:val="center"/>
          </w:tcPr>
          <w:p>
            <w:pPr>
              <w:spacing w:line="500" w:lineRule="exact"/>
              <w:rPr>
                <w:rFonts w:hint="eastAsia" w:ascii="宋体" w:hAnsi="宋体" w:cs="宋体"/>
                <w:sz w:val="22"/>
                <w:szCs w:val="22"/>
              </w:rPr>
            </w:pPr>
          </w:p>
        </w:tc>
        <w:tc>
          <w:tcPr>
            <w:tcW w:w="2777" w:type="dxa"/>
            <w:gridSpan w:val="2"/>
            <w:noWrap w:val="0"/>
            <w:vAlign w:val="center"/>
          </w:tcPr>
          <w:p>
            <w:pPr>
              <w:spacing w:line="500" w:lineRule="exact"/>
              <w:rPr>
                <w:rFonts w:hint="eastAsia" w:ascii="宋体" w:hAnsi="宋体" w:cs="宋体"/>
                <w:sz w:val="22"/>
                <w:szCs w:val="22"/>
              </w:rPr>
            </w:pPr>
          </w:p>
        </w:tc>
      </w:tr>
      <w:tr>
        <w:tblPrEx>
          <w:tblCellMar>
            <w:top w:w="15" w:type="dxa"/>
            <w:left w:w="15" w:type="dxa"/>
            <w:bottom w:w="15" w:type="dxa"/>
            <w:right w:w="15" w:type="dxa"/>
          </w:tblCellMar>
        </w:tblPrEx>
        <w:trPr>
          <w:trHeight w:val="573" w:hRule="atLeast"/>
        </w:trPr>
        <w:tc>
          <w:tcPr>
            <w:tcW w:w="9375" w:type="dxa"/>
            <w:gridSpan w:val="11"/>
            <w:noWrap w:val="0"/>
            <w:vAlign w:val="center"/>
          </w:tcPr>
          <w:p>
            <w:pPr>
              <w:widowControl/>
              <w:spacing w:line="500" w:lineRule="exact"/>
              <w:jc w:val="center"/>
              <w:textAlignment w:val="center"/>
              <w:rPr>
                <w:rFonts w:hint="eastAsia" w:ascii="方正小标宋简体" w:hAnsi="宋体" w:eastAsia="方正小标宋简体" w:cs="宋体"/>
                <w:b/>
                <w:sz w:val="44"/>
                <w:szCs w:val="44"/>
              </w:rPr>
            </w:pPr>
            <w:r>
              <w:rPr>
                <w:rFonts w:hint="eastAsia" w:ascii="方正小标宋简体" w:hAnsi="黑体" w:eastAsia="方正小标宋简体" w:cs="黑体"/>
                <w:bCs/>
                <w:kern w:val="0"/>
                <w:sz w:val="44"/>
                <w:szCs w:val="44"/>
                <w:lang w:bidi="ar"/>
              </w:rPr>
              <w:t>缓缴社会保险费资格确认表（新版）</w:t>
            </w:r>
          </w:p>
        </w:tc>
      </w:tr>
      <w:tr>
        <w:tblPrEx>
          <w:tblCellMar>
            <w:top w:w="15" w:type="dxa"/>
            <w:left w:w="15" w:type="dxa"/>
            <w:bottom w:w="15" w:type="dxa"/>
            <w:right w:w="15" w:type="dxa"/>
          </w:tblCellMar>
        </w:tblPrEx>
        <w:trPr>
          <w:trHeight w:val="580" w:hRule="atLeast"/>
        </w:trPr>
        <w:tc>
          <w:tcPr>
            <w:tcW w:w="1195" w:type="dxa"/>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单位名称</w:t>
            </w:r>
          </w:p>
        </w:tc>
        <w:tc>
          <w:tcPr>
            <w:tcW w:w="3828"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305" w:type="dxa"/>
            <w:gridSpan w:val="2"/>
            <w:tcBorders>
              <w:top w:val="single" w:color="000000" w:sz="4" w:space="0"/>
              <w:left w:val="single" w:color="000000" w:sz="4" w:space="0"/>
              <w:bottom w:val="single" w:color="000000" w:sz="4" w:space="0"/>
            </w:tcBorders>
            <w:noWrap w:val="0"/>
            <w:vAlign w:val="center"/>
          </w:tcPr>
          <w:p>
            <w:pPr>
              <w:widowControl/>
              <w:jc w:val="center"/>
              <w:textAlignment w:val="center"/>
              <w:rPr>
                <w:rFonts w:hint="eastAsia" w:ascii="宋体" w:hAnsi="宋体" w:cs="宋体"/>
                <w:kern w:val="0"/>
                <w:sz w:val="24"/>
                <w:lang w:bidi="ar"/>
              </w:rPr>
            </w:pPr>
            <w:r>
              <w:rPr>
                <w:rFonts w:hint="eastAsia" w:ascii="宋体" w:hAnsi="宋体" w:cs="宋体"/>
                <w:kern w:val="0"/>
                <w:sz w:val="24"/>
                <w:lang w:bidi="ar"/>
              </w:rPr>
              <w:t>统一社会</w:t>
            </w:r>
          </w:p>
          <w:p>
            <w:pPr>
              <w:widowControl/>
              <w:jc w:val="center"/>
              <w:textAlignment w:val="center"/>
              <w:rPr>
                <w:rFonts w:hint="eastAsia" w:ascii="宋体" w:hAnsi="宋体" w:cs="宋体"/>
                <w:sz w:val="24"/>
              </w:rPr>
            </w:pPr>
            <w:r>
              <w:rPr>
                <w:rFonts w:hint="eastAsia" w:ascii="宋体" w:hAnsi="宋体" w:cs="宋体"/>
                <w:kern w:val="0"/>
                <w:sz w:val="24"/>
                <w:lang w:bidi="ar"/>
              </w:rPr>
              <w:t>信用代码</w:t>
            </w:r>
          </w:p>
        </w:tc>
        <w:tc>
          <w:tcPr>
            <w:tcW w:w="304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r>
      <w:tr>
        <w:tblPrEx>
          <w:tblCellMar>
            <w:top w:w="15" w:type="dxa"/>
            <w:left w:w="15" w:type="dxa"/>
            <w:bottom w:w="15" w:type="dxa"/>
            <w:right w:w="15" w:type="dxa"/>
          </w:tblCellMar>
        </w:tblPrEx>
        <w:trPr>
          <w:trHeight w:val="536" w:hRule="atLeast"/>
        </w:trPr>
        <w:tc>
          <w:tcPr>
            <w:tcW w:w="1195" w:type="dxa"/>
            <w:tcBorders>
              <w:top w:val="single" w:color="000000" w:sz="4" w:space="0"/>
              <w:lef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主管税务机关</w:t>
            </w:r>
          </w:p>
        </w:tc>
        <w:tc>
          <w:tcPr>
            <w:tcW w:w="8180" w:type="dxa"/>
            <w:gridSpan w:val="10"/>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r>
      <w:tr>
        <w:tblPrEx>
          <w:tblCellMar>
            <w:top w:w="15" w:type="dxa"/>
            <w:left w:w="15" w:type="dxa"/>
            <w:bottom w:w="15" w:type="dxa"/>
            <w:right w:w="15" w:type="dxa"/>
          </w:tblCellMar>
        </w:tblPrEx>
        <w:trPr>
          <w:trHeight w:val="310" w:hRule="atLeast"/>
        </w:trPr>
        <w:tc>
          <w:tcPr>
            <w:tcW w:w="1195" w:type="dxa"/>
            <w:vMerge w:val="restart"/>
            <w:tcBorders>
              <w:top w:val="single" w:color="000000" w:sz="4" w:space="0"/>
              <w:lef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行业类型</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（一）</w:t>
            </w:r>
          </w:p>
        </w:tc>
        <w:tc>
          <w:tcPr>
            <w:tcW w:w="7214" w:type="dxa"/>
            <w:gridSpan w:val="9"/>
            <w:tcBorders>
              <w:top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hint="eastAsia" w:ascii="仿宋" w:hAnsi="仿宋" w:eastAsia="仿宋" w:cs="仿宋"/>
                <w:kern w:val="0"/>
                <w:sz w:val="24"/>
                <w:lang w:bidi="ar"/>
              </w:rPr>
              <w:t xml:space="preserve"> </w:t>
            </w:r>
            <w:r>
              <w:rPr>
                <w:rFonts w:ascii="仿宋" w:hAnsi="仿宋" w:eastAsia="仿宋" w:cs="仿宋"/>
                <w:kern w:val="0"/>
                <w:sz w:val="24"/>
                <w:lang w:bidi="ar"/>
              </w:rPr>
              <w:t>□餐饮  □零售  □旅游  □民航  □公路水路铁路运输</w:t>
            </w:r>
          </w:p>
        </w:tc>
      </w:tr>
      <w:tr>
        <w:tblPrEx>
          <w:tblCellMar>
            <w:top w:w="15" w:type="dxa"/>
            <w:left w:w="15" w:type="dxa"/>
            <w:bottom w:w="15" w:type="dxa"/>
            <w:right w:w="15" w:type="dxa"/>
          </w:tblCellMar>
        </w:tblPrEx>
        <w:trPr>
          <w:trHeight w:val="1617" w:hRule="atLeast"/>
        </w:trPr>
        <w:tc>
          <w:tcPr>
            <w:tcW w:w="1195" w:type="dxa"/>
            <w:vMerge w:val="continue"/>
            <w:tcBorders>
              <w:top w:val="single" w:color="000000" w:sz="4" w:space="0"/>
              <w:left w:val="single" w:color="000000" w:sz="4" w:space="0"/>
            </w:tcBorders>
            <w:noWrap w:val="0"/>
            <w:vAlign w:val="center"/>
          </w:tcPr>
          <w:p>
            <w:pPr>
              <w:jc w:val="center"/>
              <w:rPr>
                <w:rFonts w:hint="eastAsia" w:ascii="宋体" w:hAnsi="宋体" w:cs="宋体"/>
                <w:sz w:val="24"/>
              </w:rPr>
            </w:pPr>
          </w:p>
        </w:tc>
        <w:tc>
          <w:tcPr>
            <w:tcW w:w="966" w:type="dxa"/>
            <w:tcBorders>
              <w:top w:val="single" w:color="000000" w:sz="4" w:space="0"/>
              <w:left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（二）</w:t>
            </w:r>
          </w:p>
        </w:tc>
        <w:tc>
          <w:tcPr>
            <w:tcW w:w="7214" w:type="dxa"/>
            <w:gridSpan w:val="9"/>
            <w:tcBorders>
              <w:top w:val="single" w:color="000000" w:sz="4" w:space="0"/>
              <w:right w:val="single" w:color="000000" w:sz="4" w:space="0"/>
            </w:tcBorders>
            <w:noWrap w:val="0"/>
            <w:vAlign w:val="center"/>
          </w:tcPr>
          <w:p>
            <w:pPr>
              <w:widowControl/>
              <w:spacing w:line="260" w:lineRule="exact"/>
              <w:jc w:val="left"/>
              <w:textAlignment w:val="center"/>
              <w:rPr>
                <w:rFonts w:ascii="仿宋" w:hAnsi="仿宋" w:eastAsia="仿宋" w:cs="仿宋"/>
                <w:sz w:val="24"/>
              </w:rPr>
            </w:pPr>
            <w:r>
              <w:rPr>
                <w:rFonts w:ascii="仿宋" w:hAnsi="仿宋" w:eastAsia="仿宋" w:cs="仿宋"/>
                <w:kern w:val="0"/>
                <w:sz w:val="24"/>
                <w:lang w:bidi="ar"/>
              </w:rPr>
              <w:t xml:space="preserve">□农副食品加工业  □纺织业  □纺织服装、服饰业  □造纸和纸制品业   □印刷和记录媒介复制业  □医药制造业  □化学纤维制造业   □橡胶和塑料制品业  □通用设备制造业  □汽车制造业 </w:t>
            </w:r>
            <w:r>
              <w:rPr>
                <w:rFonts w:hint="eastAsia" w:ascii="仿宋" w:hAnsi="仿宋" w:eastAsia="仿宋" w:cs="仿宋"/>
                <w:kern w:val="0"/>
                <w:sz w:val="24"/>
                <w:lang w:bidi="ar"/>
              </w:rPr>
              <w:t xml:space="preserve"> </w:t>
            </w:r>
            <w:r>
              <w:rPr>
                <w:rFonts w:ascii="仿宋" w:hAnsi="仿宋" w:eastAsia="仿宋" w:cs="仿宋"/>
                <w:kern w:val="0"/>
                <w:sz w:val="24"/>
                <w:lang w:bidi="ar"/>
              </w:rPr>
              <w:t xml:space="preserve"> □铁路、船舶、航空航天和其他运输设备制造业  □仪器仪表制造业  □社会工作  □广播、电视、电影和录音制作业  □文化艺术业 </w:t>
            </w:r>
            <w:r>
              <w:rPr>
                <w:rFonts w:hint="eastAsia" w:ascii="仿宋" w:hAnsi="仿宋" w:eastAsia="仿宋" w:cs="仿宋"/>
                <w:kern w:val="0"/>
                <w:sz w:val="24"/>
                <w:lang w:bidi="ar"/>
              </w:rPr>
              <w:t xml:space="preserve">  </w:t>
            </w:r>
            <w:r>
              <w:rPr>
                <w:rFonts w:ascii="仿宋" w:hAnsi="仿宋" w:eastAsia="仿宋" w:cs="仿宋"/>
                <w:kern w:val="0"/>
                <w:sz w:val="24"/>
                <w:lang w:bidi="ar"/>
              </w:rPr>
              <w:t xml:space="preserve"> □体育  □娱乐业</w:t>
            </w:r>
          </w:p>
        </w:tc>
      </w:tr>
      <w:tr>
        <w:tblPrEx>
          <w:tblCellMar>
            <w:top w:w="15" w:type="dxa"/>
            <w:left w:w="15" w:type="dxa"/>
            <w:bottom w:w="15" w:type="dxa"/>
            <w:right w:w="15" w:type="dxa"/>
          </w:tblCellMar>
        </w:tblPrEx>
        <w:trPr>
          <w:trHeight w:val="537" w:hRule="atLeast"/>
        </w:trPr>
        <w:tc>
          <w:tcPr>
            <w:tcW w:w="11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经营困难情况</w:t>
            </w:r>
          </w:p>
        </w:tc>
        <w:tc>
          <w:tcPr>
            <w:tcW w:w="818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若属于行业类型（二），请填写本栏，行业类型（一）无需填写：</w:t>
            </w:r>
          </w:p>
          <w:p>
            <w:pPr>
              <w:widowControl/>
              <w:jc w:val="left"/>
              <w:textAlignment w:val="center"/>
              <w:rPr>
                <w:rFonts w:ascii="仿宋" w:hAnsi="仿宋" w:eastAsia="仿宋" w:cs="仿宋"/>
                <w:sz w:val="24"/>
              </w:rPr>
            </w:pPr>
            <w:r>
              <w:rPr>
                <w:rFonts w:ascii="仿宋" w:hAnsi="仿宋" w:eastAsia="仿宋" w:cs="仿宋"/>
                <w:kern w:val="0"/>
                <w:sz w:val="24"/>
                <w:lang w:bidi="ar"/>
              </w:rPr>
              <w:t>2022年是否已出现1个月（含）以上的亏损？  □是    □否</w:t>
            </w:r>
          </w:p>
        </w:tc>
      </w:tr>
      <w:tr>
        <w:tblPrEx>
          <w:tblCellMar>
            <w:top w:w="15" w:type="dxa"/>
            <w:left w:w="15" w:type="dxa"/>
            <w:bottom w:w="15" w:type="dxa"/>
            <w:right w:w="15" w:type="dxa"/>
          </w:tblCellMar>
        </w:tblPrEx>
        <w:trPr>
          <w:trHeight w:val="924" w:hRule="atLeast"/>
        </w:trPr>
        <w:tc>
          <w:tcPr>
            <w:tcW w:w="119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申请事项</w:t>
            </w:r>
          </w:p>
        </w:tc>
        <w:tc>
          <w:tcPr>
            <w:tcW w:w="8180" w:type="dxa"/>
            <w:gridSpan w:val="10"/>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ind w:firstLine="240" w:firstLineChars="100"/>
              <w:jc w:val="left"/>
              <w:textAlignment w:val="center"/>
              <w:rPr>
                <w:rFonts w:ascii="仿宋" w:hAnsi="仿宋" w:eastAsia="仿宋" w:cs="仿宋"/>
                <w:sz w:val="24"/>
              </w:rPr>
            </w:pPr>
            <w:r>
              <w:rPr>
                <w:rStyle w:val="4"/>
                <w:color w:val="auto"/>
                <w:lang w:bidi="ar"/>
              </w:rPr>
              <w:t>根据《关于特困行业阶段性实施缓缴企业社会保险费政策的通知》（人社厅发</w:t>
            </w:r>
            <w:r>
              <w:rPr>
                <w:rStyle w:val="5"/>
                <w:color w:val="auto"/>
                <w:lang w:bidi="ar"/>
              </w:rPr>
              <w:t>〔</w:t>
            </w:r>
            <w:r>
              <w:rPr>
                <w:rStyle w:val="4"/>
                <w:color w:val="auto"/>
                <w:lang w:bidi="ar"/>
              </w:rPr>
              <w:t>2022</w:t>
            </w:r>
            <w:r>
              <w:rPr>
                <w:rStyle w:val="5"/>
                <w:color w:val="auto"/>
                <w:lang w:bidi="ar"/>
              </w:rPr>
              <w:t>〕</w:t>
            </w:r>
            <w:r>
              <w:rPr>
                <w:rStyle w:val="4"/>
                <w:color w:val="auto"/>
                <w:lang w:bidi="ar"/>
              </w:rPr>
              <w:t>16号）和《关于扩大阶段性缓缴社会保险费政策实施范围等问题的通知》（人社部发〔2022〕31号），我单位特申请缓缴社会保险费，具体如下：</w:t>
            </w:r>
          </w:p>
        </w:tc>
      </w:tr>
      <w:tr>
        <w:tblPrEx>
          <w:tblCellMar>
            <w:top w:w="15" w:type="dxa"/>
            <w:left w:w="15" w:type="dxa"/>
            <w:bottom w:w="15" w:type="dxa"/>
            <w:right w:w="15" w:type="dxa"/>
          </w:tblCellMar>
        </w:tblPrEx>
        <w:trPr>
          <w:trHeight w:val="365" w:hRule="atLeast"/>
        </w:trPr>
        <w:tc>
          <w:tcPr>
            <w:tcW w:w="11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520" w:type="dxa"/>
            <w:gridSpan w:val="2"/>
            <w:tcBorders>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险种名称</w:t>
            </w:r>
          </w:p>
        </w:tc>
        <w:tc>
          <w:tcPr>
            <w:tcW w:w="2220" w:type="dxa"/>
            <w:gridSpan w:val="2"/>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缴费所属期起</w:t>
            </w:r>
          </w:p>
        </w:tc>
        <w:tc>
          <w:tcPr>
            <w:tcW w:w="2220" w:type="dxa"/>
            <w:gridSpan w:val="5"/>
            <w:tcBorders>
              <w:left w:val="single" w:color="000000" w:sz="4" w:space="0"/>
              <w:bottom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缴费所属期止</w:t>
            </w:r>
          </w:p>
        </w:tc>
        <w:tc>
          <w:tcPr>
            <w:tcW w:w="222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补缴费款时间</w:t>
            </w:r>
          </w:p>
        </w:tc>
      </w:tr>
      <w:tr>
        <w:tblPrEx>
          <w:tblCellMar>
            <w:top w:w="15" w:type="dxa"/>
            <w:left w:w="15" w:type="dxa"/>
            <w:bottom w:w="15" w:type="dxa"/>
            <w:right w:w="15" w:type="dxa"/>
          </w:tblCellMar>
        </w:tblPrEx>
        <w:trPr>
          <w:trHeight w:val="313" w:hRule="atLeast"/>
        </w:trPr>
        <w:tc>
          <w:tcPr>
            <w:tcW w:w="11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52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养老保险</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gridSpan w:val="5"/>
            <w:tcBorders>
              <w:top w:val="single" w:color="000000" w:sz="4" w:space="0"/>
              <w:left w:val="single" w:color="000000" w:sz="4" w:space="0"/>
              <w:bottom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298" w:hRule="atLeast"/>
        </w:trPr>
        <w:tc>
          <w:tcPr>
            <w:tcW w:w="11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520" w:type="dxa"/>
            <w:gridSpan w:val="2"/>
            <w:tcBorders>
              <w:top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工伤保险</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gridSpan w:val="5"/>
            <w:tcBorders>
              <w:top w:val="single" w:color="000000" w:sz="4" w:space="0"/>
              <w:left w:val="single" w:color="000000" w:sz="4" w:space="0"/>
              <w:bottom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316" w:hRule="atLeast"/>
        </w:trPr>
        <w:tc>
          <w:tcPr>
            <w:tcW w:w="119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sz w:val="24"/>
              </w:rPr>
            </w:pPr>
          </w:p>
        </w:tc>
        <w:tc>
          <w:tcPr>
            <w:tcW w:w="1520" w:type="dxa"/>
            <w:gridSpan w:val="2"/>
            <w:tcBorders>
              <w:top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失业保险</w:t>
            </w:r>
          </w:p>
        </w:tc>
        <w:tc>
          <w:tcPr>
            <w:tcW w:w="22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gridSpan w:val="5"/>
            <w:tcBorders>
              <w:top w:val="single" w:color="000000" w:sz="4" w:space="0"/>
              <w:left w:val="single" w:color="000000" w:sz="4" w:space="0"/>
              <w:bottom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c>
          <w:tcPr>
            <w:tcW w:w="22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cs="仿宋"/>
                <w:sz w:val="24"/>
              </w:rPr>
            </w:pPr>
            <w:r>
              <w:rPr>
                <w:rFonts w:ascii="仿宋" w:hAnsi="仿宋" w:eastAsia="仿宋" w:cs="仿宋"/>
                <w:kern w:val="0"/>
                <w:sz w:val="24"/>
                <w:lang w:bidi="ar"/>
              </w:rPr>
              <w:t xml:space="preserve">    年   月</w:t>
            </w:r>
          </w:p>
        </w:tc>
      </w:tr>
      <w:tr>
        <w:tblPrEx>
          <w:tblCellMar>
            <w:top w:w="15" w:type="dxa"/>
            <w:left w:w="15" w:type="dxa"/>
            <w:bottom w:w="15" w:type="dxa"/>
            <w:right w:w="15" w:type="dxa"/>
          </w:tblCellMar>
        </w:tblPrEx>
        <w:trPr>
          <w:trHeight w:val="1258" w:hRule="atLeast"/>
        </w:trPr>
        <w:tc>
          <w:tcPr>
            <w:tcW w:w="1195" w:type="dxa"/>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申请单位承诺事项</w:t>
            </w:r>
          </w:p>
        </w:tc>
        <w:tc>
          <w:tcPr>
            <w:tcW w:w="8180" w:type="dxa"/>
            <w:gridSpan w:val="10"/>
            <w:tcBorders>
              <w:top w:val="single" w:color="000000" w:sz="4" w:space="0"/>
              <w:left w:val="single" w:color="000000" w:sz="4" w:space="0"/>
              <w:right w:val="single" w:color="000000" w:sz="4" w:space="0"/>
            </w:tcBorders>
            <w:noWrap w:val="0"/>
            <w:vAlign w:val="center"/>
          </w:tcPr>
          <w:p>
            <w:pPr>
              <w:widowControl/>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本单位确保上述信息真实准确，若有不实之处将按规定补缴已减免的滞纳金并承担由此引起的一切法律责任和后果。</w:t>
            </w:r>
          </w:p>
          <w:p>
            <w:pPr>
              <w:widowControl/>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w:t>
            </w:r>
          </w:p>
          <w:p>
            <w:pPr>
              <w:widowControl/>
              <w:jc w:val="left"/>
              <w:textAlignment w:val="center"/>
              <w:rPr>
                <w:rFonts w:ascii="仿宋" w:hAnsi="仿宋" w:eastAsia="仿宋" w:cs="仿宋"/>
                <w:sz w:val="24"/>
              </w:rPr>
            </w:pPr>
            <w:r>
              <w:rPr>
                <w:rFonts w:ascii="仿宋" w:hAnsi="仿宋" w:eastAsia="仿宋" w:cs="仿宋"/>
                <w:kern w:val="0"/>
                <w:sz w:val="24"/>
                <w:lang w:bidi="ar"/>
              </w:rPr>
              <w:t xml:space="preserve">     经办人：         </w:t>
            </w:r>
            <w:r>
              <w:rPr>
                <w:rFonts w:hint="eastAsia" w:ascii="仿宋" w:hAnsi="仿宋" w:eastAsia="仿宋" w:cs="仿宋"/>
                <w:kern w:val="0"/>
                <w:sz w:val="24"/>
                <w:lang w:bidi="ar"/>
              </w:rPr>
              <w:t xml:space="preserve">  </w:t>
            </w:r>
            <w:r>
              <w:rPr>
                <w:rFonts w:ascii="仿宋" w:hAnsi="仿宋" w:eastAsia="仿宋" w:cs="仿宋"/>
                <w:kern w:val="0"/>
                <w:sz w:val="24"/>
                <w:lang w:bidi="ar"/>
              </w:rPr>
              <w:t>年    月    日（单位公章）</w:t>
            </w:r>
          </w:p>
        </w:tc>
      </w:tr>
      <w:tr>
        <w:tblPrEx>
          <w:tblCellMar>
            <w:top w:w="15" w:type="dxa"/>
            <w:left w:w="15" w:type="dxa"/>
            <w:bottom w:w="15" w:type="dxa"/>
            <w:right w:w="15" w:type="dxa"/>
          </w:tblCellMar>
        </w:tblPrEx>
        <w:trPr>
          <w:trHeight w:val="2161" w:hRule="atLeast"/>
        </w:trPr>
        <w:tc>
          <w:tcPr>
            <w:tcW w:w="11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sz w:val="24"/>
              </w:rPr>
            </w:pPr>
            <w:r>
              <w:rPr>
                <w:rFonts w:hint="eastAsia" w:ascii="宋体" w:hAnsi="宋体" w:cs="宋体"/>
                <w:kern w:val="0"/>
                <w:sz w:val="24"/>
                <w:lang w:bidi="ar"/>
              </w:rPr>
              <w:t>社保经办机构意见</w:t>
            </w:r>
          </w:p>
        </w:tc>
        <w:tc>
          <w:tcPr>
            <w:tcW w:w="8180" w:type="dxa"/>
            <w:gridSpan w:val="10"/>
            <w:tcBorders>
              <w:top w:val="single" w:color="000000" w:sz="4" w:space="0"/>
              <w:left w:val="single" w:color="000000" w:sz="4" w:space="0"/>
              <w:right w:val="single" w:color="000000" w:sz="4" w:space="0"/>
            </w:tcBorders>
            <w:noWrap w:val="0"/>
            <w:vAlign w:val="center"/>
          </w:tcPr>
          <w:p>
            <w:pPr>
              <w:widowControl/>
              <w:spacing w:line="28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经核实，该参保单位（养老保险、工伤保险单位</w:t>
            </w:r>
            <w:r>
              <w:rPr>
                <w:rFonts w:hint="eastAsia" w:ascii="仿宋" w:hAnsi="仿宋" w:eastAsia="仿宋" w:cs="仿宋"/>
                <w:kern w:val="0"/>
                <w:sz w:val="24"/>
                <w:lang w:bidi="ar"/>
              </w:rPr>
              <w:t>编码</w:t>
            </w:r>
            <w:r>
              <w:rPr>
                <w:rFonts w:ascii="仿宋" w:hAnsi="仿宋" w:eastAsia="仿宋" w:cs="仿宋"/>
                <w:kern w:val="0"/>
                <w:sz w:val="24"/>
                <w:lang w:bidi="ar"/>
              </w:rPr>
              <w:t>为                 ，失业保险单位编码为                     ）行业类型符合《关于特困行业阶段性实施缓缴企业社会保险费政策的通知》（人社厅发〔2022〕16号）和《关于扩大阶段性缓缴社会保险费政策实施范围等问题的通知》（人社部发〔2022〕31号）规定的阶段性缓缴社会保险费的适用范围。</w:t>
            </w:r>
          </w:p>
          <w:p>
            <w:pPr>
              <w:widowControl/>
              <w:spacing w:line="28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w:t>
            </w:r>
          </w:p>
          <w:p>
            <w:pPr>
              <w:widowControl/>
              <w:spacing w:line="280" w:lineRule="exact"/>
              <w:jc w:val="left"/>
              <w:textAlignment w:val="center"/>
              <w:rPr>
                <w:rFonts w:hint="eastAsia" w:ascii="仿宋" w:hAnsi="仿宋" w:eastAsia="仿宋" w:cs="仿宋"/>
                <w:kern w:val="0"/>
                <w:sz w:val="24"/>
                <w:lang w:eastAsia="zh-CN" w:bidi="ar"/>
              </w:rPr>
            </w:pPr>
            <w:r>
              <w:rPr>
                <w:rFonts w:ascii="仿宋" w:hAnsi="仿宋" w:eastAsia="仿宋" w:cs="仿宋"/>
                <w:kern w:val="0"/>
                <w:sz w:val="24"/>
                <w:lang w:bidi="ar"/>
              </w:rPr>
              <w:t xml:space="preserve">     经办人：           </w:t>
            </w:r>
            <w:r>
              <w:rPr>
                <w:rFonts w:hint="eastAsia" w:ascii="仿宋" w:hAnsi="仿宋" w:eastAsia="仿宋" w:cs="仿宋"/>
                <w:kern w:val="0"/>
                <w:sz w:val="24"/>
                <w:lang w:bidi="ar"/>
              </w:rPr>
              <w:t xml:space="preserve"> </w:t>
            </w:r>
            <w:r>
              <w:rPr>
                <w:rFonts w:ascii="仿宋" w:hAnsi="仿宋" w:eastAsia="仿宋" w:cs="仿宋"/>
                <w:kern w:val="0"/>
                <w:sz w:val="24"/>
                <w:lang w:bidi="ar"/>
              </w:rPr>
              <w:t>审核人：</w:t>
            </w:r>
          </w:p>
          <w:p>
            <w:pPr>
              <w:widowControl/>
              <w:spacing w:line="280" w:lineRule="exact"/>
              <w:jc w:val="left"/>
              <w:textAlignment w:val="center"/>
              <w:rPr>
                <w:rFonts w:ascii="仿宋" w:hAnsi="仿宋" w:eastAsia="仿宋" w:cs="仿宋"/>
                <w:sz w:val="24"/>
              </w:rPr>
            </w:pPr>
            <w:r>
              <w:rPr>
                <w:rFonts w:ascii="仿宋" w:hAnsi="仿宋" w:eastAsia="仿宋" w:cs="仿宋"/>
                <w:kern w:val="0"/>
                <w:sz w:val="24"/>
                <w:lang w:bidi="ar"/>
              </w:rPr>
              <w:t xml:space="preserve">                                </w:t>
            </w:r>
            <w:r>
              <w:rPr>
                <w:rFonts w:hint="eastAsia" w:ascii="仿宋" w:hAnsi="仿宋" w:eastAsia="仿宋" w:cs="仿宋"/>
                <w:kern w:val="0"/>
                <w:sz w:val="24"/>
                <w:lang w:bidi="ar"/>
              </w:rPr>
              <w:t xml:space="preserve"> </w:t>
            </w:r>
            <w:r>
              <w:rPr>
                <w:rFonts w:ascii="仿宋" w:hAnsi="仿宋" w:eastAsia="仿宋" w:cs="仿宋"/>
                <w:kern w:val="0"/>
                <w:sz w:val="24"/>
                <w:lang w:bidi="ar"/>
              </w:rPr>
              <w:t>年    月    日（社保经办机构盖章）</w:t>
            </w:r>
          </w:p>
        </w:tc>
      </w:tr>
      <w:tr>
        <w:tblPrEx>
          <w:tblCellMar>
            <w:top w:w="15" w:type="dxa"/>
            <w:left w:w="15" w:type="dxa"/>
            <w:bottom w:w="15" w:type="dxa"/>
            <w:right w:w="15" w:type="dxa"/>
          </w:tblCellMar>
        </w:tblPrEx>
        <w:trPr>
          <w:trHeight w:val="1533" w:hRule="atLeast"/>
        </w:trPr>
        <w:tc>
          <w:tcPr>
            <w:tcW w:w="9375" w:type="dxa"/>
            <w:gridSpan w:val="11"/>
            <w:tcBorders>
              <w:top w:val="single" w:color="000000" w:sz="4" w:space="0"/>
            </w:tcBorders>
            <w:noWrap w:val="0"/>
            <w:vAlign w:val="center"/>
          </w:tcPr>
          <w:p>
            <w:pPr>
              <w:widowControl/>
              <w:spacing w:line="260" w:lineRule="exact"/>
              <w:jc w:val="left"/>
              <w:textAlignment w:val="center"/>
              <w:rPr>
                <w:rFonts w:hint="eastAsia" w:ascii="宋体" w:hAnsi="宋体" w:eastAsia="宋体" w:cs="宋体"/>
                <w:kern w:val="0"/>
                <w:sz w:val="20"/>
                <w:szCs w:val="20"/>
                <w:lang w:eastAsia="zh-CN" w:bidi="ar"/>
              </w:rPr>
            </w:pPr>
            <w:r>
              <w:rPr>
                <w:rFonts w:hint="eastAsia" w:ascii="宋体" w:hAnsi="宋体" w:cs="宋体"/>
                <w:kern w:val="0"/>
                <w:sz w:val="20"/>
                <w:szCs w:val="20"/>
                <w:lang w:bidi="ar"/>
              </w:rPr>
              <w:t>备注：</w:t>
            </w:r>
          </w:p>
          <w:p>
            <w:pPr>
              <w:widowControl/>
              <w:spacing w:line="260" w:lineRule="exact"/>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1.本表一式三份,用人单位、社保经办机构、税务部门各一份。</w:t>
            </w:r>
          </w:p>
          <w:p>
            <w:pPr>
              <w:widowControl/>
              <w:spacing w:line="260" w:lineRule="exact"/>
              <w:jc w:val="left"/>
              <w:textAlignment w:val="center"/>
              <w:rPr>
                <w:rFonts w:hint="eastAsia" w:ascii="宋体" w:hAnsi="宋体" w:cs="宋体"/>
                <w:kern w:val="0"/>
                <w:sz w:val="20"/>
                <w:szCs w:val="20"/>
                <w:lang w:bidi="ar"/>
              </w:rPr>
            </w:pPr>
            <w:r>
              <w:rPr>
                <w:rFonts w:hint="eastAsia" w:ascii="宋体" w:hAnsi="宋体" w:cs="宋体"/>
                <w:kern w:val="0"/>
                <w:sz w:val="20"/>
                <w:szCs w:val="20"/>
                <w:lang w:bidi="ar"/>
              </w:rPr>
              <w:t>2.行业类型由企业申报时自行勾选，社保经办机构审核确认，除旅游业外，以社保经办机构业务信息系统中登记的行业类型为准。因业务信息系统中的行业类型无旅游业，故勾选旅游业则视为企业承诺。</w:t>
            </w:r>
          </w:p>
          <w:p>
            <w:pPr>
              <w:widowControl/>
              <w:spacing w:line="260" w:lineRule="exact"/>
              <w:jc w:val="left"/>
              <w:textAlignment w:val="center"/>
              <w:rPr>
                <w:rFonts w:hint="eastAsia" w:ascii="宋体" w:hAnsi="宋体" w:cs="宋体"/>
                <w:sz w:val="20"/>
                <w:szCs w:val="20"/>
              </w:rPr>
            </w:pPr>
            <w:r>
              <w:rPr>
                <w:rFonts w:hint="eastAsia" w:ascii="宋体" w:hAnsi="宋体" w:cs="宋体"/>
                <w:kern w:val="0"/>
                <w:sz w:val="20"/>
                <w:szCs w:val="20"/>
                <w:lang w:bidi="ar"/>
              </w:rPr>
              <w:t>3.相关部门可对用人单位承诺事项的真实性进行监督检查，对不符合条件的企业已享受缓缴的社会保险费进行追缴，并按规定加收滞纳金。</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隶书_GBK">
    <w:altName w:val="宋体"/>
    <w:panose1 w:val="02000000000000000000"/>
    <w:charset w:val="86"/>
    <w:family w:val="auto"/>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YjgxMmVmZTVhNmI4YWEyMzYwYjk3ZTM5YmEwZGQifQ=="/>
  </w:docVars>
  <w:rsids>
    <w:rsidRoot w:val="00000000"/>
    <w:rsid w:val="3D3D7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51"/>
    <w:basedOn w:val="3"/>
    <w:qFormat/>
    <w:uiPriority w:val="0"/>
    <w:rPr>
      <w:rFonts w:hint="default" w:ascii="仿宋" w:hAnsi="仿宋" w:eastAsia="仿宋" w:cs="仿宋"/>
      <w:color w:val="000000"/>
      <w:sz w:val="24"/>
      <w:szCs w:val="24"/>
      <w:u w:val="none"/>
    </w:rPr>
  </w:style>
  <w:style w:type="character" w:customStyle="1" w:styleId="5">
    <w:name w:val="font11"/>
    <w:basedOn w:val="3"/>
    <w:qFormat/>
    <w:uiPriority w:val="0"/>
    <w:rPr>
      <w:rFonts w:ascii="方正隶书_GBK" w:hAnsi="方正隶书_GBK" w:eastAsia="方正隶书_GBK" w:cs="方正隶书_GBK"/>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2022-06-21T03:58:32Z</dcterms:created>
  <dc:creator>Administrator.MS-RVLWVUCUALQO</dc:creator>
  <cp:lastModifiedBy>Administrator</cp:lastModifiedBy>
  <dcterms:modified xsi:type="dcterms:W3CDTF">2022-06-21T03:58:45Z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8BAB0E477856421A8194FCA31407D92D</vt:lpwstr>
  </property>
</Properties>
</file>