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</w:t>
      </w:r>
      <w:r>
        <w:rPr>
          <w:rStyle w:val="4"/>
          <w:rFonts w:ascii="黑体" w:hAnsi="黑体" w:eastAsia="黑体"/>
          <w:sz w:val="32"/>
          <w:szCs w:val="32"/>
        </w:rPr>
        <w:t>2</w:t>
      </w:r>
    </w:p>
    <w:p>
      <w:pPr>
        <w:spacing w:line="544" w:lineRule="exact"/>
        <w:jc w:val="center"/>
        <w:rPr>
          <w:rStyle w:val="4"/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44" w:lineRule="exact"/>
        <w:jc w:val="center"/>
        <w:rPr>
          <w:rStyle w:val="4"/>
          <w:rFonts w:ascii="方正小标宋简体" w:hAns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/>
          <w:sz w:val="44"/>
          <w:szCs w:val="44"/>
        </w:rPr>
        <w:t>泉州市存储农民工工资保证金告知书</w:t>
      </w:r>
    </w:p>
    <w:p>
      <w:pPr>
        <w:spacing w:line="544" w:lineRule="exact"/>
        <w:jc w:val="center"/>
        <w:rPr>
          <w:rStyle w:val="4"/>
          <w:rFonts w:ascii="方正小标宋简体" w:hAnsi="方正小标宋简体" w:eastAsia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/>
          <w:sz w:val="44"/>
          <w:szCs w:val="44"/>
        </w:rPr>
        <w:t>（样本）</w:t>
      </w:r>
    </w:p>
    <w:p>
      <w:pPr>
        <w:spacing w:line="480" w:lineRule="exact"/>
        <w:rPr>
          <w:rStyle w:val="4"/>
          <w:rFonts w:ascii="仿宋_GB2312" w:hAnsi="仿宋_GB2312" w:eastAsia="仿宋_GB2312"/>
          <w:sz w:val="32"/>
          <w:szCs w:val="32"/>
          <w:u w:val="single" w:color="000000"/>
        </w:rPr>
      </w:pPr>
    </w:p>
    <w:p>
      <w:pPr>
        <w:spacing w:line="480" w:lineRule="exact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  <w:u w:val="single" w:color="000000"/>
        </w:rPr>
        <w:t xml:space="preserve">        </w:t>
      </w:r>
      <w:r>
        <w:rPr>
          <w:rStyle w:val="4"/>
          <w:rFonts w:hint="eastAsia" w:ascii="仿宋_GB2312" w:hAnsi="仿宋_GB2312" w:eastAsia="仿宋_GB2312"/>
          <w:sz w:val="32"/>
          <w:szCs w:val="32"/>
          <w:u w:val="single" w:color="000000"/>
        </w:rPr>
        <w:t>（总包单位）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根据《保障农民工工资支付条例》《工程建设领域农民工工资保证金规定》《福建省工程建设领域农民工工资保证金管理实施办法》《泉州市工程建设领域农民工工资保证金管理实施意见》等规定，请你单位自年月日起</w:t>
      </w:r>
      <w:r>
        <w:rPr>
          <w:rStyle w:val="4"/>
          <w:rFonts w:ascii="仿宋_GB2312" w:hAnsi="仿宋_GB2312" w:eastAsia="仿宋_GB2312"/>
          <w:sz w:val="32"/>
          <w:szCs w:val="32"/>
        </w:rPr>
        <w:t>20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个工作日内，到县（市、区）人力资源和社会保障局申报确定并存储农民工工资保证金。如未及时办理，相关监管部门将按照《保障农民工工资支付条例》第五十五条规定追究法律责任。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办理工资保证金申报确定需提供以下材料：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1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．项目施工合同、营业执照副本；</w:t>
      </w:r>
    </w:p>
    <w:p>
      <w:pPr>
        <w:spacing w:line="480" w:lineRule="exact"/>
        <w:ind w:left="1438" w:leftChars="304" w:hanging="800" w:hangingChars="25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2.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《泉州市工程建设领域农民工工资保证金存储申报表》；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ascii="仿宋_GB2312" w:hAnsi="仿宋_GB2312" w:eastAsia="仿宋_GB2312"/>
          <w:sz w:val="32"/>
          <w:szCs w:val="32"/>
        </w:rPr>
        <w:t>3.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申请差异化存储相关佐证等其它材料。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人社部门联系人：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联系电话：</w:t>
      </w:r>
    </w:p>
    <w:p>
      <w:pPr>
        <w:spacing w:line="480" w:lineRule="exact"/>
        <w:ind w:firstLine="640" w:firstLineChars="2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联系地址：</w:t>
      </w:r>
    </w:p>
    <w:p>
      <w:pPr>
        <w:spacing w:line="480" w:lineRule="exact"/>
        <w:ind w:firstLine="4000" w:firstLineChars="125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  <w:u w:val="single" w:color="000000"/>
        </w:rPr>
        <w:t>（行业主管部门落款并盖章）</w:t>
      </w:r>
    </w:p>
    <w:p>
      <w:pPr>
        <w:spacing w:line="480" w:lineRule="exact"/>
        <w:ind w:firstLine="5760" w:firstLineChars="180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4"/>
          <w:rFonts w:ascii="仿宋_GB2312" w:hAnsi="仿宋_GB2312" w:eastAsia="仿宋_GB2312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月</w:t>
      </w:r>
      <w:r>
        <w:rPr>
          <w:rStyle w:val="4"/>
          <w:rFonts w:ascii="仿宋_GB2312" w:hAnsi="仿宋_GB2312" w:eastAsia="仿宋_GB2312"/>
          <w:sz w:val="32"/>
          <w:szCs w:val="32"/>
        </w:rPr>
        <w:t xml:space="preserve">  </w:t>
      </w:r>
      <w:r>
        <w:rPr>
          <w:rStyle w:val="4"/>
          <w:rFonts w:hint="eastAsia" w:ascii="仿宋_GB2312" w:hAnsi="仿宋_GB2312" w:eastAsia="仿宋_GB2312"/>
          <w:sz w:val="32"/>
          <w:szCs w:val="32"/>
        </w:rPr>
        <w:t>日</w:t>
      </w:r>
    </w:p>
    <w:p>
      <w:pPr>
        <w:spacing w:line="480" w:lineRule="exact"/>
        <w:rPr>
          <w:rStyle w:val="4"/>
          <w:rFonts w:ascii="楷体_GB2312" w:eastAsia="楷体_GB2312"/>
          <w:sz w:val="24"/>
        </w:rPr>
      </w:pPr>
    </w:p>
    <w:p>
      <w:pPr>
        <w:spacing w:line="480" w:lineRule="exact"/>
        <w:rPr>
          <w:rStyle w:val="4"/>
          <w:rFonts w:ascii="楷体_GB2312" w:hAnsi="仿宋_GB2312" w:eastAsia="楷体_GB2312"/>
          <w:sz w:val="24"/>
        </w:rPr>
      </w:pPr>
      <w:r>
        <w:rPr>
          <w:rStyle w:val="4"/>
          <w:rFonts w:hint="eastAsia" w:ascii="楷体_GB2312" w:eastAsia="楷体_GB2312"/>
          <w:sz w:val="24"/>
        </w:rPr>
        <w:t>注：样本仅供参考，各地可根据本《实施意见》并结合业务管理要求修订使用。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04E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2022-06-21T03:33:56Z</dcterms:created>
  <dc:creator>Administrator.MS-RVLWVUCUALQO</dc:creator>
  <cp:lastModifiedBy>Administrator</cp:lastModifiedBy>
  <dcterms:modified xsi:type="dcterms:W3CDTF">2022-06-21T03:34:07Z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06950416EAA3438E9FE2675B4622B317</vt:lpwstr>
  </property>
</Properties>
</file>