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黑体" w:hAnsi="黑体" w:eastAsia="黑体" w:cs="黑体"/>
          <w:color w:val="000000"/>
          <w:sz w:val="32"/>
          <w:szCs w:val="32"/>
        </w:rPr>
      </w:pPr>
      <w:r>
        <w:rPr>
          <w:rFonts w:hint="eastAsia" w:ascii="黑体" w:hAnsi="黑体" w:eastAsia="黑体" w:cs="黑体"/>
          <w:color w:val="000000"/>
          <w:sz w:val="32"/>
          <w:szCs w:val="32"/>
        </w:rPr>
        <w:t>附件</w:t>
      </w:r>
      <w:r>
        <w:rPr>
          <w:rFonts w:ascii="黑体" w:hAnsi="黑体" w:eastAsia="黑体" w:cs="黑体"/>
          <w:color w:val="000000"/>
          <w:sz w:val="32"/>
          <w:szCs w:val="32"/>
        </w:rPr>
        <w:t>4</w:t>
      </w:r>
    </w:p>
    <w:p>
      <w:pPr>
        <w:spacing w:line="600" w:lineRule="exact"/>
        <w:jc w:val="center"/>
        <w:rPr>
          <w:rFonts w:ascii="方正小标宋简体" w:hAnsi="方正小标宋简体" w:eastAsia="方正小标宋简体" w:cs="方正小标宋简体"/>
          <w:color w:val="000000"/>
          <w:spacing w:val="-6"/>
          <w:sz w:val="44"/>
          <w:szCs w:val="44"/>
        </w:rPr>
      </w:pPr>
    </w:p>
    <w:p>
      <w:pPr>
        <w:spacing w:line="600" w:lineRule="exact"/>
        <w:jc w:val="center"/>
        <w:rPr>
          <w:rFonts w:ascii="方正小标宋简体" w:hAnsi="方正小标宋简体" w:eastAsia="方正小标宋简体" w:cs="方正小标宋简体"/>
          <w:color w:val="000000"/>
          <w:spacing w:val="-6"/>
          <w:sz w:val="44"/>
          <w:szCs w:val="44"/>
        </w:rPr>
      </w:pPr>
      <w:r>
        <w:rPr>
          <w:rFonts w:hint="eastAsia" w:ascii="方正小标宋简体" w:hAnsi="方正小标宋简体" w:eastAsia="方正小标宋简体" w:cs="方正小标宋简体"/>
          <w:color w:val="000000"/>
          <w:spacing w:val="-6"/>
          <w:sz w:val="44"/>
          <w:szCs w:val="44"/>
        </w:rPr>
        <w:t>危险化学品重大危险源包保责任人培训要点</w:t>
      </w:r>
    </w:p>
    <w:p>
      <w:pPr>
        <w:spacing w:line="600" w:lineRule="exact"/>
        <w:rPr>
          <w:rFonts w:ascii="仿宋_GB2312" w:cs="仿宋_GB2312"/>
          <w:color w:val="000000"/>
          <w:szCs w:val="32"/>
        </w:rPr>
      </w:pPr>
    </w:p>
    <w:p>
      <w:pPr>
        <w:spacing w:line="60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1 培训要求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1.1 按照《关于实施危险化学品企业工伤预防能力提升培训工程的通知》要求，2022年重点对危险化学品重大危险源主要负责人、技术负责人、操作负责人进行轮训。</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1.2 重大危险源主要负责人、技术负责人、操作负责人轮训内容模块和课程设置，应当优先按本要点设置线下培训课程，同时遵照危险化学品重点企业分管负责人、专职安全管理人员和班组长工伤预防能力提升通用培训大纲设置其它课程。</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1.3 将《危险化学品重大危险源企业安全专项检查督导工作指南》《危险化学品重大危险源企业安全专项检查细则》《油气储存企业安全风险评估细则》等作为重点培训内容，有针对性地开展分类施训。</w:t>
      </w:r>
    </w:p>
    <w:p>
      <w:pPr>
        <w:spacing w:line="60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2 重大危险源主要负责人培训要点（不少于8学时）</w:t>
      </w:r>
    </w:p>
    <w:p>
      <w:pPr>
        <w:spacing w:line="600" w:lineRule="exact"/>
        <w:ind w:firstLine="640" w:firstLineChars="200"/>
        <w:rPr>
          <w:rFonts w:hint="eastAsia"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2.1 重大危险源基础知识</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2.1.1 重大危险源的由来、安全生产特点与发展现状。</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2.1.2 重大危险源的定义、辨识及分级。</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2.1.3 构成重大危险源的典型危险化学品的危险特性。</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2.1.4 重大危险源的风险知识，主要包括燃烧、爆炸、中毒风险及生产工艺过程风险知识。</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2.1.5 重大危险源设备设施知识，主要包括重大危险源关键装置、安全附件、安全仪表系统、视频监控系统、紧急停车系统、泄压排放系统等设备设施的配备与管理。</w:t>
      </w:r>
    </w:p>
    <w:p>
      <w:pPr>
        <w:spacing w:line="600" w:lineRule="exact"/>
        <w:ind w:firstLine="640" w:firstLineChars="200"/>
        <w:rPr>
          <w:rFonts w:hint="eastAsia"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2.2 重大危险源安全生产管理</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2.2.1 有关法律法规、规章标准和规范性文件等对重大危险源安全管理的要求。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2.2.2 重大危险源包保主要负责人的责任、履责措施与考核要求。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2.2.3 重大危险源包保技术负责人、操作负责人的配备要求。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2.2.4 保障重大危险源安全投入的有关规定，包括提取标准、使用范围等。</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2.2.5 重大危险源安全生产规章制度、操作规程的编写要求和基本内容。</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2.2.6 重大危险源登记建档、填报、备案、动态评估、核销的要求。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2.2.7 重大危险源管理和操作岗位人员配备和培训取证要求。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2.2.8 重大危险源生产装置和储存设施外部安全防护距离的要求。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2.2.9 重大危险源储运安全管理的要求，主要包括重大危险源储存方式、储存场所、储存条件、输送、装卸作业的管理要求。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2.2.10 重大危险源安全监测预警的要求，主要包括重大危险源温度、压力、液位、流量、组分等监测信息的采集、连续记录要求，监测信息接入风险监测预警系统的要求，可燃气体和有毒有害气体泄漏检测报警装置的配备、使用和报警信息的处理要求，安全隐患和问题录入上报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2.2.11 重大危险源风险分级承诺管控的要求，主要包括重大危险源风险识别、评估、分级管控和公告的要求。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2.2.12 重大危险源隐患排查治理的要求，主要包括重大危险源隐患排查、治理、验收与评估的要求。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2.2.13 重大危险源作业环节安全管理的要求，主要包括涉及重大危险源的试生产和开停车、特殊作业、检维修作业、变更的风险及管控措施。</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2.2.14 重大危险源场所安全警示标志、安全包保公示牌的设置要求。</w:t>
      </w:r>
    </w:p>
    <w:p>
      <w:pPr>
        <w:spacing w:line="600" w:lineRule="exact"/>
        <w:ind w:firstLine="640" w:firstLineChars="200"/>
        <w:rPr>
          <w:rFonts w:hint="eastAsia"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2.3 重大危险源事故应急管理</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2.3.1 重大危险源专项应急预案、现场处置方案的管理要求，主要包括预案的基本内容、签发、备案、修订、演练及评估要求。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2.3.2 重大危险源事故应急处置联动机制的建立要求，重大危险源事故的应急响应、应急授权要求。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2.3.3 重大危险源事故、事件管理要求，主要包括事故、事件的分类与分级、报告、调查处理等。</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2.3.4 国内外重大危险源典型事故案例。</w:t>
      </w:r>
    </w:p>
    <w:p>
      <w:pPr>
        <w:spacing w:line="600" w:lineRule="exact"/>
        <w:ind w:firstLine="640" w:firstLineChars="200"/>
        <w:rPr>
          <w:rFonts w:hint="eastAsia" w:ascii="仿宋_GB2312" w:hAnsi="黑体" w:eastAsia="仿宋_GB2312" w:cs="黑体"/>
          <w:color w:val="000000"/>
          <w:sz w:val="32"/>
          <w:szCs w:val="32"/>
        </w:rPr>
      </w:pPr>
      <w:r>
        <w:rPr>
          <w:rFonts w:hint="eastAsia" w:ascii="仿宋_GB2312" w:hAnsi="黑体" w:eastAsia="仿宋_GB2312" w:cs="黑体"/>
          <w:color w:val="000000"/>
          <w:sz w:val="32"/>
          <w:szCs w:val="32"/>
        </w:rPr>
        <w:t>3 重大危险源技术负责人培训要点（不少于12学时）</w:t>
      </w:r>
    </w:p>
    <w:p>
      <w:pPr>
        <w:spacing w:line="600" w:lineRule="exact"/>
        <w:ind w:firstLine="640" w:firstLineChars="200"/>
        <w:rPr>
          <w:rFonts w:hint="eastAsia"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3.1 重大危险源基础知识</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3.1.1 重大危险源的由来、安全生产特点与发展现状。</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3.1.2 重大危险源的定义、辨识及分级。</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3.1.3 构成重大危险源的典型危险化学品的危险特性。</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3.1.4 重大危险源的风险知识，主要包括燃烧、爆炸、中毒风险及生产工艺过程风险。</w:t>
      </w:r>
    </w:p>
    <w:p>
      <w:pPr>
        <w:spacing w:line="600" w:lineRule="exact"/>
        <w:ind w:firstLine="640" w:firstLineChars="200"/>
        <w:rPr>
          <w:rFonts w:hint="eastAsia"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3.2 重大危险源安全生产管理</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3.2.1 有关法律法规、规章标准等对重大危险源安全管理的要求。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3.2.2 重大危险源包保技术负责人的责任、履责措施及考核要求。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3.2.3 重大危险源安全生产规章制度、操作规程对于重大危险源安全生产技术的要求和内容。</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3.2.4 重大危险源储运安全管理的要求，主要包括重大危险源储存方式、储存场所、储存条件、输送、装卸作业的管理要求。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3.2.5 重大危险源风险分级管控的要求，主要包括重大危险源风险识别、评估、分级管控的要求，降低风险等级的技术措施。</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3.2.6 重大危险源隐患排查治理的要求，主要包括编制重大危险源隐患定期排查与重大活动、重点时段、节假日前等不定期排查计划的要求，制定管控措施和治理方案的方法，治理完成后组织验收、评估与销项的要求。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3.2.7 重大危险源作业环节安全管理的要求，主要包括涉及重大危险源的试生产和开停车、特殊作业、检维修作业、变更的风险及管控措施，作业现场气体检测和作业许可的管理要求。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3.2.8 重大危险源场所消防管理要求，主要包括防火间距设置、消防车道设置、消防设施的配备要求。</w:t>
      </w:r>
    </w:p>
    <w:p>
      <w:pPr>
        <w:spacing w:line="600" w:lineRule="exact"/>
        <w:ind w:firstLine="640" w:firstLineChars="200"/>
        <w:rPr>
          <w:rFonts w:hint="eastAsia"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3.3 重大危险源安全生产技术</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3.3.1 重大危险源生产装置和储存设施外部安全防护距离的要求。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3.3.2 重大危险源个人和社会风险值的标准要求，主要包括采用定量风险评价计算个人和社会风险值、根据计算结果制定相应的风险降低措施的方法。</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3.3.3 重大危险源设备设施的管理要求，主要包括重大危险源关键装置、安全附件、自动化控制系统、安全仪表系统、视频监控系统、紧急停车系统、泄压排放系统等设备设施的配备、投用、检测检验、维护保养、淘汰等管理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3.3.4 重大危险源安全监测预警体系建设及使用要求，主要包括重大危险源温度、压力、液位、流量、组分等监测信息的采集、连续记录要求，监测信息接入政府监管部门风险监测预警系统的要求，检测预警系统定期检测、检验和经常性维护、保养的要求，可燃气体和有毒有害气体泄漏检测报警装置的配备、使用和报警信息的处理要求，安全隐患和问题录入上报要求。</w:t>
      </w:r>
    </w:p>
    <w:p>
      <w:pPr>
        <w:spacing w:line="600" w:lineRule="exact"/>
        <w:ind w:firstLine="640" w:firstLineChars="200"/>
        <w:rPr>
          <w:rFonts w:hint="eastAsia"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3.4 重大危险源事故应急管理</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3.4.1 重大危险源专项应急预案、现场处置方案的演练及评估要求，主要包括审查演练计划、组织开展演练及评估要求。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3.4.2 重大危险源事故的应急响应要求，主要包括降低重大危险源事故后果的安全技术控制措施。</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3.4.3 应急器材的配备、使用及管理要求，主要包括便携式浓度检测设备、空气呼吸器、化学防护服、堵漏器材等。</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3.4.4 重大危险源事故、事件管理要求，主要包括事故、事件的分类与分级、报告、技术原因分析、调查处理等。</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3.4.5 国内外重大危险源典型事故案例。</w:t>
      </w:r>
    </w:p>
    <w:p>
      <w:pPr>
        <w:spacing w:line="600" w:lineRule="exact"/>
        <w:ind w:firstLine="640" w:firstLineChars="200"/>
        <w:rPr>
          <w:rFonts w:hint="eastAsia" w:ascii="仿宋_GB2312" w:hAnsi="黑体" w:eastAsia="仿宋_GB2312" w:cs="黑体"/>
          <w:color w:val="000000"/>
          <w:sz w:val="32"/>
          <w:szCs w:val="32"/>
        </w:rPr>
      </w:pPr>
      <w:r>
        <w:rPr>
          <w:rFonts w:hint="eastAsia" w:ascii="仿宋_GB2312" w:hAnsi="黑体" w:eastAsia="仿宋_GB2312" w:cs="黑体"/>
          <w:color w:val="000000"/>
          <w:sz w:val="32"/>
          <w:szCs w:val="32"/>
        </w:rPr>
        <w:t>4 重大危险源操作负责人培训要点（不少于 12 学时）</w:t>
      </w:r>
    </w:p>
    <w:p>
      <w:pPr>
        <w:spacing w:line="600" w:lineRule="exact"/>
        <w:ind w:firstLine="640" w:firstLineChars="200"/>
        <w:rPr>
          <w:rFonts w:hint="eastAsia"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4.1 重大危险源基础知识</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4.1.1 重大危险源的定义、辨识及分级。</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4.1.2 构成重大危险源的典型危险化学品的危险特性。</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4.1.3 重大危险源的风险知识，主要包括燃烧、爆炸、中毒风险及生产工艺过程风险。</w:t>
      </w:r>
    </w:p>
    <w:p>
      <w:pPr>
        <w:spacing w:line="600" w:lineRule="exact"/>
        <w:ind w:firstLine="640" w:firstLineChars="200"/>
        <w:rPr>
          <w:rFonts w:hint="eastAsia"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4.2 重大危险源安全生产管理</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4.2.1 危险化学品安全生产法律法规、规章、文件等对重大危险源安全管理的要求。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4.2.2 重大危险源包保操作负责人的责任、履责措施与考核要求。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4.2.3 重大危险源安全生产规章制度、操作规程的基本内容、落实措施和检查考核要求。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4.2.4 重大危险源登记建档、填报、备案、动态评估、核销的要求。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4.2.5 重大危险源操作岗位人员安全技能培训的要求和培训内容；从事涉及重大危险源作业的特种作业人员取证要求。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4.2.6 重大危险源设备设施的使用和管理要求，主要包括重大危险源关键装置、安全附件、安全仪表系统、视频监控系统、紧急停车系统、泄压排放系统等设备设施的使用、检测检验、维护保养等管理。</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4.2.7 重大危险源安全监测预警的要求，主要包括重大危险源温度、压力、液位、流量、组分等监测信息的采集、连续记录要求，监测信息接入风险监测预警系统的要求，安全监测预警系统的检测、检验、维护、保养要求，可燃气体和有毒有害气体泄漏检测报警装置的配备、使用和报警信息的处理要求，安全隐患和问题录入上报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4.2.8 重大危险源储运安全管理的要求，主要包括重大危险源储存方式、储存场所、储存条件的要求，重大危险源装卸、输送的安全操作要求。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4.2.9 重大危险源风险分级管控的要求，主要包括重大危险源风险识别、评估、分级管控、风险削减等要求。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4.2.10 重大危险源隐患排查治理的要求，主要包括编制重大危险源隐患定期（每周至少一次）排查与重大活动、重点时段、节假日前等不定期排查计划的要求，落实管控措施和隐患治理方案的要求。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4.2.11 重大危险源作业环节安全管理的要求，主要包括涉及重大危险源的试生产和开停车、特殊作业、检维修作业、变更的风险及管控措施，作业现场气体检测和作业许可的管理要求。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4.2.12 重大危险源场所安全警示标志、安全包保公示牌的设置要求。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4.2.13 重大危险源场所消防管理要求，主要包括消防设施的配备、使用、检测、更换等要求。</w:t>
      </w:r>
    </w:p>
    <w:p>
      <w:pPr>
        <w:spacing w:line="600" w:lineRule="exact"/>
        <w:ind w:firstLine="640" w:firstLineChars="200"/>
        <w:rPr>
          <w:rFonts w:hint="eastAsia"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4.3 重大危险源事故应急管理</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4.3.1 重大危险源专项应急预案、现场处置方案的演练及评估要求，主要包括制定演练计划、组织开展或参与演练及评估要求。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4.3.2 重大危险源事故的应急管理要求，主要包括事故的报告和初期处置要求。</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4.3.3 应急器材的使用、维护、保养要求，主要包括便携式浓度检测设备、空气呼吸器、化学防护服、堵漏器材等。</w:t>
      </w:r>
    </w:p>
    <w:p>
      <w:pPr>
        <w:spacing w:line="60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color w:val="000000"/>
          <w:sz w:val="32"/>
          <w:szCs w:val="32"/>
        </w:rPr>
        <w:t>4.3.4 重大危险源事故、事件管理要求，主要包括事故、事件的报告、原因分析、整改措施落实等。</w:t>
      </w:r>
    </w:p>
    <w:p>
      <w:pPr>
        <w:spacing w:line="600" w:lineRule="exact"/>
        <w:ind w:firstLine="640" w:firstLineChars="200"/>
      </w:pPr>
      <w:r>
        <w:rPr>
          <w:rFonts w:hint="eastAsia" w:ascii="仿宋_GB2312" w:hAnsi="仿宋_GB2312" w:eastAsia="仿宋_GB2312" w:cs="仿宋_GB2312"/>
          <w:color w:val="000000"/>
          <w:sz w:val="32"/>
          <w:szCs w:val="32"/>
        </w:rPr>
        <w:t>4.3.5 国内外重大危险源典型事故案例。</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BF4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5">
    <w:name w:val="page number"/>
    <w:basedOn w:val="4"/>
    <w:uiPriority w:val="0"/>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2022-04-20T02:17:48Z</dcterms:created>
  <dc:creator>Administrator</dc:creator>
  <cp:lastModifiedBy>Administrator</cp:lastModifiedBy>
  <dcterms:modified xsi:type="dcterms:W3CDTF">2022-04-20T02:17:55Z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F0492B6098D3452DA35B440AE6571BE3</vt:lpwstr>
  </property>
</Properties>
</file>