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44"/>
          <w:szCs w:val="44"/>
        </w:rPr>
      </w:pPr>
      <w:r>
        <w:rPr>
          <w:rFonts w:hint="eastAsia"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2021年泉州市专业技术人员继续教育中研班计划表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tbl>
      <w:tblPr>
        <w:tblStyle w:val="3"/>
        <w:tblW w:w="14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5259"/>
        <w:gridCol w:w="4080"/>
        <w:gridCol w:w="1425"/>
        <w:gridCol w:w="1230"/>
        <w:gridCol w:w="1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课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题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主管部门或申报单位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培训人数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5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闽南古建筑文化、建筑法律法规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惠安县就业和人事人才公共服务中心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300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郑锦川</w:t>
            </w:r>
          </w:p>
        </w:tc>
        <w:tc>
          <w:tcPr>
            <w:tcW w:w="16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18959878829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5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水库防洪调度运用计划推演及防洪抢险应急管理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泉州市海西培训中心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戴德国</w:t>
            </w:r>
          </w:p>
        </w:tc>
        <w:tc>
          <w:tcPr>
            <w:tcW w:w="16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13906096695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5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</w:t>
            </w:r>
            <w:r>
              <w:rPr>
                <w:rFonts w:hint="eastAsia"/>
                <w:kern w:val="0"/>
                <w:sz w:val="24"/>
              </w:rPr>
              <w:t>年农业技术人员继续教育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泉州提高教育中心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1000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洪本炯</w:t>
            </w:r>
          </w:p>
        </w:tc>
        <w:tc>
          <w:tcPr>
            <w:tcW w:w="16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13348508506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5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林业经济发展与生态保护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泉州提高教育中心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洪本炯</w:t>
            </w:r>
          </w:p>
        </w:tc>
        <w:tc>
          <w:tcPr>
            <w:tcW w:w="16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13348508506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5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现代建筑施工新技术及应用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泉州提高教育中心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洪本炯</w:t>
            </w:r>
          </w:p>
        </w:tc>
        <w:tc>
          <w:tcPr>
            <w:tcW w:w="16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13348508506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5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终身教育服务乡村振兴战略研究系列培训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泉州电视大学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黄丽明</w:t>
            </w:r>
          </w:p>
        </w:tc>
        <w:tc>
          <w:tcPr>
            <w:tcW w:w="16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13599770062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  <w:tc>
          <w:tcPr>
            <w:tcW w:w="5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《清勤自励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持身端格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》</w:t>
            </w:r>
            <w:r>
              <w:rPr>
                <w:kern w:val="0"/>
                <w:sz w:val="24"/>
              </w:rPr>
              <w:t>—</w:t>
            </w:r>
            <w:r>
              <w:rPr>
                <w:rFonts w:hint="eastAsia"/>
                <w:kern w:val="0"/>
                <w:sz w:val="24"/>
              </w:rPr>
              <w:t>李光地政德文化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泉州经贸职业技术学院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邵建忠</w:t>
            </w:r>
          </w:p>
        </w:tc>
        <w:tc>
          <w:tcPr>
            <w:tcW w:w="16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13506929686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</w:t>
            </w:r>
          </w:p>
        </w:tc>
        <w:tc>
          <w:tcPr>
            <w:tcW w:w="5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走进民法典时代的婚姻、家庭和继承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泉州经贸职业技术学院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邵建忠</w:t>
            </w:r>
          </w:p>
        </w:tc>
        <w:tc>
          <w:tcPr>
            <w:tcW w:w="16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13506929686</w:t>
            </w:r>
          </w:p>
        </w:tc>
      </w:tr>
    </w:tbl>
    <w:p>
      <w:pPr>
        <w:spacing w:line="560" w:lineRule="exact"/>
        <w:rPr>
          <w:rFonts w:eastAsia="黑体"/>
          <w:szCs w:val="32"/>
        </w:rPr>
      </w:pPr>
    </w:p>
    <w:p>
      <w:pPr>
        <w:spacing w:line="560" w:lineRule="exact"/>
        <w:rPr>
          <w:rFonts w:hint="eastAsia" w:eastAsia="黑体"/>
          <w:szCs w:val="32"/>
        </w:rPr>
      </w:pPr>
    </w:p>
    <w:p>
      <w:pPr>
        <w:spacing w:line="560" w:lineRule="exact"/>
        <w:rPr>
          <w:rFonts w:hint="eastAsia" w:eastAsia="黑体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88" w:right="2098" w:bottom="1474" w:left="1985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_x0004_falt">
    <w:altName w:val="PMingLiU-ExtB"/>
    <w:panose1 w:val="02020509000000000000"/>
    <w:charset w:val="88"/>
    <w:family w:val="auto"/>
    <w:pitch w:val="default"/>
    <w:sig w:usb0="00000000" w:usb1="00000000" w:usb2="00000010" w:usb3="00000000" w:csb0="001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10B0D"/>
    <w:rsid w:val="11B60846"/>
    <w:rsid w:val="7471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Body text|1"/>
    <w:basedOn w:val="1"/>
    <w:uiPriority w:val="0"/>
    <w:rPr>
      <w:rFonts w:ascii="MingLiU_x0004_falt" w:hAnsi="MingLiU_x0004_falt" w:eastAsia="MingLiU_x0004_falt" w:cs="MingLiU_x0004_falt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2021-04-21T06:44:00Z</dcterms:created>
  <dc:creator>Administrator</dc:creator>
  <cp:lastModifiedBy>Administrator</cp:lastModifiedBy>
  <dcterms:modified xsi:type="dcterms:W3CDTF">2021-04-21T06:50:19Z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D9A208E2496146A9B0B7C3A9AB901EEA</vt:lpwstr>
  </property>
</Properties>
</file>