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8" w:type="dxa"/>
        <w:tblCellMar>
          <w:left w:w="0" w:type="dxa"/>
          <w:right w:w="0" w:type="dxa"/>
        </w:tblCellMar>
        <w:tblLook w:val="0000"/>
      </w:tblPr>
      <w:tblGrid>
        <w:gridCol w:w="1796"/>
        <w:gridCol w:w="2079"/>
        <w:gridCol w:w="2674"/>
        <w:gridCol w:w="2389"/>
      </w:tblGrid>
      <w:tr w:rsidR="005E4FEB" w:rsidTr="0019293B">
        <w:trPr>
          <w:trHeight w:val="90"/>
        </w:trPr>
        <w:tc>
          <w:tcPr>
            <w:tcW w:w="89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</w:pPr>
            <w:r w:rsidRPr="0090626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2020年各县（市、区）万名高校毕业生</w:t>
            </w:r>
          </w:p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 w:rsidRPr="00906263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来泉就业创业指标分解表</w:t>
            </w:r>
          </w:p>
        </w:tc>
      </w:tr>
      <w:tr w:rsidR="005E4FEB" w:rsidTr="0019293B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县（市、区）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kern w:val="0"/>
                <w:sz w:val="28"/>
                <w:szCs w:val="28"/>
                <w:lang/>
              </w:rPr>
              <w:t>2019</w:t>
            </w:r>
            <w:r>
              <w:rPr>
                <w:rStyle w:val="font101"/>
                <w:rFonts w:hint="default"/>
                <w:lang/>
              </w:rPr>
              <w:t>年</w:t>
            </w:r>
            <w:r>
              <w:rPr>
                <w:rStyle w:val="font91"/>
                <w:rFonts w:eastAsia="宋体"/>
                <w:lang/>
              </w:rPr>
              <w:t>GDP</w:t>
            </w:r>
            <w:r>
              <w:rPr>
                <w:rStyle w:val="font91"/>
                <w:rFonts w:eastAsia="宋体"/>
                <w:lang/>
              </w:rPr>
              <w:br/>
            </w:r>
            <w:r>
              <w:rPr>
                <w:rStyle w:val="font101"/>
                <w:rFonts w:hint="default"/>
                <w:lang/>
              </w:rPr>
              <w:t>（亿元）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Style w:val="font101"/>
                <w:rFonts w:hint="default"/>
                <w:lang/>
              </w:rPr>
            </w:pPr>
            <w:r>
              <w:rPr>
                <w:rFonts w:eastAsia="宋体"/>
                <w:b/>
                <w:color w:val="000000"/>
                <w:kern w:val="0"/>
                <w:sz w:val="28"/>
                <w:szCs w:val="28"/>
                <w:lang/>
              </w:rPr>
              <w:t>GDP</w:t>
            </w:r>
            <w:r>
              <w:rPr>
                <w:rStyle w:val="font101"/>
                <w:rFonts w:hint="default"/>
                <w:lang/>
              </w:rPr>
              <w:t>占比</w:t>
            </w:r>
          </w:p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Style w:val="font101"/>
                <w:rFonts w:hint="default"/>
                <w:lang/>
              </w:rPr>
              <w:t>（</w:t>
            </w:r>
            <w:r>
              <w:rPr>
                <w:rStyle w:val="font91"/>
                <w:rFonts w:eastAsia="宋体"/>
                <w:lang/>
              </w:rPr>
              <w:t>9946.67</w:t>
            </w:r>
            <w:r>
              <w:rPr>
                <w:rStyle w:val="font101"/>
                <w:rFonts w:hint="default"/>
                <w:lang/>
              </w:rPr>
              <w:t>亿元）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2020年任务数</w:t>
            </w:r>
            <w:r>
              <w:rPr>
                <w:rStyle w:val="font112"/>
                <w:sz w:val="24"/>
                <w:szCs w:val="24"/>
                <w:lang/>
              </w:rPr>
              <w:br/>
            </w:r>
            <w:r>
              <w:rPr>
                <w:rStyle w:val="font71"/>
                <w:rFonts w:hint="default"/>
                <w:lang/>
              </w:rPr>
              <w:t>（人）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鲤城区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420.33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4.23%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560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丰泽区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723.85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7.28%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1250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洛江区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282.1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2.84%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300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泉港区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720.99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7.25%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500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石狮市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917.84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9.23%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1100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晋江市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2546.18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25.60%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2200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南安市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1295.44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13.02%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1400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惠安县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987.77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9.93%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750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安溪县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731.49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7.35%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800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永春县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484.1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4.87%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350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德化县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278.15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2.80%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开发区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228.09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2.29%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230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台商投资区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330.34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3.32%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  <w:lang/>
              </w:rPr>
              <w:t>280</w:t>
            </w:r>
          </w:p>
        </w:tc>
      </w:tr>
      <w:tr w:rsidR="005E4FEB" w:rsidTr="0019293B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合  计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kern w:val="0"/>
                <w:sz w:val="28"/>
                <w:szCs w:val="28"/>
                <w:lang/>
              </w:rPr>
              <w:t>9946.67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kern w:val="0"/>
                <w:sz w:val="28"/>
                <w:szCs w:val="28"/>
                <w:lang/>
              </w:rPr>
              <w:t>100%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spacing w:line="500" w:lineRule="exact"/>
              <w:jc w:val="center"/>
              <w:textAlignment w:val="center"/>
              <w:rPr>
                <w:rFonts w:eastAsia="宋体"/>
                <w:b/>
                <w:color w:val="000000"/>
                <w:sz w:val="28"/>
                <w:szCs w:val="28"/>
              </w:rPr>
            </w:pPr>
            <w:r>
              <w:rPr>
                <w:rFonts w:eastAsia="宋体"/>
                <w:b/>
                <w:color w:val="000000"/>
                <w:kern w:val="0"/>
                <w:sz w:val="28"/>
                <w:szCs w:val="28"/>
                <w:lang/>
              </w:rPr>
              <w:t>10000</w:t>
            </w:r>
          </w:p>
        </w:tc>
      </w:tr>
      <w:tr w:rsidR="005E4FEB" w:rsidTr="0019293B">
        <w:trPr>
          <w:trHeight w:val="629"/>
        </w:trPr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5E4FEB" w:rsidRDefault="005E4FEB" w:rsidP="0019293B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说明：各县（市、区）任务数根据社会事业发展情况、产业特点、人才分布等因素统筹考虑。</w:t>
            </w:r>
          </w:p>
        </w:tc>
      </w:tr>
    </w:tbl>
    <w:p w:rsidR="003A3803" w:rsidRPr="005E4FEB" w:rsidRDefault="003A3803"/>
    <w:sectPr w:rsidR="003A3803" w:rsidRPr="005E4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03" w:rsidRDefault="003A3803" w:rsidP="005E4FEB">
      <w:r>
        <w:separator/>
      </w:r>
    </w:p>
  </w:endnote>
  <w:endnote w:type="continuationSeparator" w:id="1">
    <w:p w:rsidR="003A3803" w:rsidRDefault="003A3803" w:rsidP="005E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03" w:rsidRDefault="003A3803" w:rsidP="005E4FEB">
      <w:r>
        <w:separator/>
      </w:r>
    </w:p>
  </w:footnote>
  <w:footnote w:type="continuationSeparator" w:id="1">
    <w:p w:rsidR="003A3803" w:rsidRDefault="003A3803" w:rsidP="005E4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FEB"/>
    <w:rsid w:val="003A3803"/>
    <w:rsid w:val="005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E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F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FEB"/>
    <w:rPr>
      <w:sz w:val="18"/>
      <w:szCs w:val="18"/>
    </w:rPr>
  </w:style>
  <w:style w:type="character" w:customStyle="1" w:styleId="font71">
    <w:name w:val="font71"/>
    <w:basedOn w:val="a0"/>
    <w:rsid w:val="005E4FEB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5E4FEB"/>
    <w:rPr>
      <w:rFonts w:ascii="Times New Roman" w:hAnsi="Times New Roman" w:cs="Times New Roman" w:hint="default"/>
      <w:b/>
      <w:i w:val="0"/>
      <w:color w:val="000000"/>
      <w:sz w:val="28"/>
      <w:szCs w:val="28"/>
      <w:u w:val="none"/>
    </w:rPr>
  </w:style>
  <w:style w:type="character" w:customStyle="1" w:styleId="font101">
    <w:name w:val="font101"/>
    <w:basedOn w:val="a0"/>
    <w:rsid w:val="005E4FEB"/>
    <w:rPr>
      <w:rFonts w:ascii="宋体" w:eastAsia="宋体" w:hAnsi="宋体" w:cs="宋体" w:hint="eastAsia"/>
      <w:b/>
      <w:i w:val="0"/>
      <w:color w:val="000000"/>
      <w:sz w:val="28"/>
      <w:szCs w:val="28"/>
      <w:u w:val="none"/>
    </w:rPr>
  </w:style>
  <w:style w:type="character" w:customStyle="1" w:styleId="font112">
    <w:name w:val="font112"/>
    <w:basedOn w:val="a0"/>
    <w:rsid w:val="005E4FEB"/>
    <w:rPr>
      <w:rFonts w:ascii="Times New Roman" w:hAnsi="Times New Roman" w:cs="Times New Roman" w:hint="default"/>
      <w:b/>
      <w:i w:val="0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2020-06-19T08:40:00Z</dcterms:created>
  <dcterms:modified xsi:type="dcterms:W3CDTF">2020-06-19T08:40:00Z</dcterms:modified>
</cp:coreProperties>
</file>