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 w:eastAsia="仿宋_GB2312"/>
          <w:bCs/>
          <w:kern w:val="0"/>
          <w:sz w:val="36"/>
          <w:szCs w:val="36"/>
        </w:rPr>
      </w:pPr>
      <w:r>
        <w:rPr>
          <w:rFonts w:hint="eastAsia" w:eastAsia="仿宋_GB2312"/>
          <w:bCs/>
          <w:kern w:val="0"/>
          <w:sz w:val="36"/>
          <w:szCs w:val="36"/>
        </w:rPr>
        <w:t>徐志谋</w:t>
      </w:r>
      <w:r>
        <w:rPr>
          <w:rFonts w:eastAsia="仿宋_GB2312"/>
          <w:bCs/>
          <w:kern w:val="0"/>
          <w:sz w:val="36"/>
          <w:szCs w:val="36"/>
        </w:rPr>
        <w:t>等</w:t>
      </w:r>
      <w:r>
        <w:rPr>
          <w:rFonts w:hint="eastAsia" w:eastAsia="仿宋_GB2312"/>
          <w:bCs/>
          <w:kern w:val="0"/>
          <w:sz w:val="36"/>
          <w:szCs w:val="36"/>
        </w:rPr>
        <w:t>149</w:t>
      </w:r>
      <w:r>
        <w:rPr>
          <w:rFonts w:eastAsia="仿宋_GB2312"/>
          <w:bCs/>
          <w:kern w:val="0"/>
          <w:sz w:val="36"/>
          <w:szCs w:val="36"/>
        </w:rPr>
        <w:t>位取得非公有制企业高级专业技术</w:t>
      </w:r>
    </w:p>
    <w:p>
      <w:pPr>
        <w:ind w:firstLine="720" w:firstLineChars="200"/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bCs/>
          <w:kern w:val="0"/>
          <w:sz w:val="36"/>
          <w:szCs w:val="36"/>
        </w:rPr>
        <w:t>职务任职资格人员名单</w:t>
      </w:r>
    </w:p>
    <w:tbl>
      <w:tblPr>
        <w:tblStyle w:val="3"/>
        <w:tblW w:w="9875" w:type="dxa"/>
        <w:tblInd w:w="-41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73"/>
        <w:gridCol w:w="1276"/>
        <w:gridCol w:w="3686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县别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徐志谋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瑞达期货股份有限公司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陈廷华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中泰</w:t>
            </w:r>
            <w:r>
              <w:rPr>
                <w:rFonts w:eastAsia="宋体"/>
                <w:kern w:val="0"/>
                <w:sz w:val="20"/>
                <w:szCs w:val="20"/>
              </w:rPr>
              <w:t>(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</w:t>
            </w:r>
            <w:r>
              <w:rPr>
                <w:rFonts w:eastAsia="宋体"/>
                <w:kern w:val="0"/>
                <w:sz w:val="20"/>
                <w:szCs w:val="20"/>
              </w:rPr>
              <w:t>)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混凝土发展有限公司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朱志刚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福建泉成机械有限公司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刘永平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中建富林集团有限公司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暖通与空调安装高级工程师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刘淑娥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中建富林集团有限公司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建筑机电设备安装施工高级工程师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中建富林集团有限公司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曾道远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中建富林集团有限公司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黄振三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中建富林集团有限公司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郑文龙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福建新和日盛建设发展有限公司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郑振川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福建新和日盛建设发展有限公司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苏天意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福建远方建设有限公司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郭应锋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福建捷泰园林绿化工程有限公司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刘凯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泉州市华泰建设工程有限公司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道路与桥梁工程施工高级工程师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杨涛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中达（福建）建设服务有限公司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张平平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福建卓越鸿昌环保智能装备股份有限公司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庄惠忠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福建达强工程项目管理有限公司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林秋红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福建省蓝深环保技术股份有限公司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庄惠明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福建新时代项目管理有限公司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蒋勇忠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福建新时代项目管理有限公司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县别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许志达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福建匹克集团有限公司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许志华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泉州匹克鞋业有限公司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周灿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福建省东安交通工程有限公司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道路与桥梁工程施工高级工程师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彭乾土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泉州市刺桐古建筑工程有限公司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叶炜刚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福建凤竹纺织科技股份有限公司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许灿东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福建省华策建设集团有限公司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蔡景华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福建省建园景观工程有限公司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丁聪淋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福建省建园景观工程有限公司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陈永虹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福建火炬电子科技股份有限公司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赖家彬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中建远南集团有限公司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道路与桥梁工程施工高级工程师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吴奕望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福建省中和建设工程有限公司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陈拥官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福建省群溢建筑工程有限公司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道路与桥梁工程施工高级工程师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杜永康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福建省群溢建筑工程有限公司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吴菲娜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福建省群溢建筑工程有限公司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建筑给水排水工程施工高级工程师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翁文伟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福建恒安集团有限公司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科技管理高级工程师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吴晓彪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福建恒安集团有限公司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科技管理高级工程师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曾长城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福建恒安集团有限公司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机械（电气）高级工程师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林荣华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七星电气股份有限公司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杜趁生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福建长裕电力科技有限责任公司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机械（电气）高级工程师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李松辉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日立电梯（中国）有限公司泉州分公司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机械（电气）高级工程师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许绍锐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中建力天集团有限公司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道路与桥梁工程施工高级工程师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县别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吴兆锋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福建省铁拓机械股份有限公司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陈助日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泉州市铁通电子设备有限公司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电子高级工程师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许美娟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泉发建设股份有限公司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陈志刚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福建省领秀建设发展有限公司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建筑机电设备安装施工高级工程师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吴赵晶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福建省闽发铝业股份有限公司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王勇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泉州众志金刚石工具有限公司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科技管理高级工程师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邱玲玲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中骏（泉州）房地产开发有限公司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鲤城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陈增雄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泉州市弘瑞工程管理有限公司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鲤城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谢招展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福建恒劲科技有限公司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鲤城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吴炳洪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福建百禾市政建筑设计有限公司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丰泽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张荣华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福建力天物业有限公司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丰泽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陈集强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泉州市筑拓工程监理有限公司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丰泽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詹洋洋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泉州市东海园林建设有限公司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丰泽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陈佳伟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福建科信工程质量检测有限公司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丰泽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黄东林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福建省南鸿通讯科技有限公司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电子高级工程师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丰泽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陈建新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福建科信工程质量检测有限公司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洛江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郑朝辉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泉州文学士信息科技有限公司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洛江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林群平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华城建设集团有限公司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洛江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任文峰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华城建设集团有限公司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洛江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陈清辉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福建彦润工程项目管理有限公司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工程造价高级工程师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洛江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陈少敏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福建省滨城建设发展有限公司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县别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林小清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福建省源兴工程管理有限公司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工程造价高级工程师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庄晓峰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福建绿宇园艺有限公司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陈惠金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福建亿博建设集团有限公司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郭景江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佳化化学泉州有限公司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科技管理高级工程师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江志荣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福建省信拓建设发展有限公司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纪云霞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福建建远检测有限公司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钟双斌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福建省鸿林物流有限司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吴炳强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福建省欣建工程管理有限公司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建筑电气工程施工高级工程师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林丽芳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福建盼盼食品有限公司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黄维安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福建晋工机械有限公司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肖传奇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福建晋工机械有限公司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康志强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福建省友匠项目管理有限公司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晋江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林幼丽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福建仙景建设有限公司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蔡一斌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石狮市丰沧液化气有限公司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机械（电气）高级工程师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杨奎来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泉州中南工程有限公司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庄雅丽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泉州中南工程有限公司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邱玖根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石狮市天正工程检测有限公司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林文锋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中建协和建设有限公司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陈聪明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福建省泉发机电工程有限公司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陈晓东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福建省住兴建设工程有限公司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石狮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董再发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福建永前生态环境技术有限公司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县别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南安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苏丽霞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泉州科正建设工程检测有限公司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南安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许珊玲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福建省南安市第一建设有限公司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南安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许振川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福建省南安市第一建设有限公司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南安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卢伟顺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泉州滨海医院管理有限责任公司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柳灿强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福建省惠东建筑工程有限公司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张瑞忠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福建省惠东建筑工程有限公司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林德鹤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福建省闽南建筑工程有限公司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黄亚山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福建省闽南建筑工程有限公司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陈伟松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厦门协建工程咨询监理有限公司惠安分公司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郭平华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惠安建设监理有限公司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项腾金生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福建泉福水利水电工程有限公司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黄国章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惠安黄国章工艺品设计工作室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陈跃群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泉州市星艺石雕装饰有限公司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郑亚云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惠安县郑亚云工艺品商行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张境锋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惠安圆韵设计工作室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王崇安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泉州市悟石景观工程有限公司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卢志红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惠安县恒鑫阁木雕工艺厂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陈亚伟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泉州百财园林古建工程有限公司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蔡小林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福建泉州共辉石雕文化艺术馆有限公司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张欢民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福建美可纸业有限公司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谢文龙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惠安县文龙工艺品店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县别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陈少东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惠安县新东方雕塑艺术创作中心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陈金山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砖文建设集团有限公司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张清碧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福建安溪聚丰工艺品有限公司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吴美珠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安溪皓发家居饰品厂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王伟钦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中晟海峡建设有限公司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曾长江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福建省同美建设工程有限公司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冯亮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福建省同美建设工程有限公司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林美婷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福建棋菱建设有限公司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安溪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吴培言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福建中科三净环保股份有限公司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市政工程施工高级工程师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陈圣杨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福建省汤头建筑工程有限公司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徐光滔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福建省德化润宗陶瓷有限公司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徐国瑞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德化县茗佳毅陶瓷研究所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李光涌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德化县闽工瓷坊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陈其平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福建省德化县晓鸣家居电子商务有限公司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张辉煌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德化县韵艺达陶瓷研究所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黄文周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德化县赢亿陶瓷坊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陈公端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德化县端瓷陶瓷研究所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曾德生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德化县静艺轩陶瓷研究所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欧阳兆坤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德化县静墨斋陶瓷艺术研究所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林尧铨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福建省德化县吾心道场陶瓷文化有限公司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郑国峰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德化县弘光陶瓷工艺厂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县别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郑萍萍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德化县时叙艺术工作室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寇贵体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德化县佳永陶瓷工作室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赖开鑫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德化县觉悟堂陶瓷厂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曾庆成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德化县博盛礼品陶瓷有限公司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马晓伟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福建省荣诚光电科技有限公司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建筑机电设备安装施工高级工程师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陈小亭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广州必维技术检测有限公司泉州分公司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科技管理高级工程师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开发区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欧阳剑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万龙时代科技有限公司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赖新波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福建省南星建设工程有限公司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工程建设管理高级工程师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柯华成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泉州三力源建筑材料有限公司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林志钦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泉州市建正工程检测有限公司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潘伟荣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福建隆盛轻工有限公司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李明锋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福建省中科之光科技有限公司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余财丽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福建省宾安建筑工程有限公司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建筑工程施工高级工程师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江永强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福建省宏实建设工程质量检测有限公司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董锦灿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泉州董锦灿艺术创意园有限公司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何贤春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福建智盈建设有限公司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周雄辉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福建智盈建设有限公司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风景园林施工高级工程师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庄华清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福建中庚建设有限公司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王志生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福建品尚工程技术有限公司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林贤武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福建品尚工程技术有限公司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黄晓清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福建品尚工程技术有限公司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县别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b/>
                <w:kern w:val="0"/>
                <w:sz w:val="20"/>
                <w:szCs w:val="20"/>
              </w:rPr>
              <w:t>申报专业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张斌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福建品尚工程技术有限公司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曾军枫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福建品尚工程技术有限公司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王国强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福建品尚工程技术有限公司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工程检测高级工程师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eastAsia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台商区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鋆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泉州煮石园林古建工程有限公司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高级工艺美术师</w:t>
            </w:r>
          </w:p>
        </w:tc>
      </w:tr>
    </w:tbl>
    <w:p>
      <w:pPr>
        <w:spacing w:line="500" w:lineRule="exact"/>
        <w:ind w:firstLine="4800"/>
        <w:rPr>
          <w:rFonts w:hint="eastAsia" w:eastAsia="仿宋_GB2312"/>
          <w:sz w:val="32"/>
          <w:szCs w:val="32"/>
        </w:rPr>
      </w:pPr>
    </w:p>
    <w:p>
      <w:pPr>
        <w:spacing w:line="500" w:lineRule="exact"/>
        <w:ind w:firstLine="4800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418" w:bottom="1418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9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6D3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" w:hAnsi="Times"/>
      <w:sz w:val="18"/>
      <w:szCs w:val="18"/>
    </w:rPr>
  </w:style>
  <w:style w:type="character" w:styleId="5">
    <w:name w:val="page number"/>
    <w:basedOn w:val="4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2024-07-08T03:33:01Z</dcterms:created>
  <dc:creator>Administrator</dc:creator>
  <cp:lastModifiedBy>梦</cp:lastModifiedBy>
  <dcterms:modified xsi:type="dcterms:W3CDTF">2024-07-08T03:33:10Z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CB8EE2D4B84742FE99EFF57D86E44F61_12</vt:lpwstr>
  </property>
</Properties>
</file>