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泉州市建设领域农民工工资保证金</w:t>
      </w:r>
      <w:r>
        <w:rPr>
          <w:rFonts w:hint="eastAsia" w:ascii="方正小标宋简体" w:eastAsia="方正小标宋简体"/>
          <w:sz w:val="44"/>
          <w:szCs w:val="44"/>
          <w:lang w:eastAsia="zh-CN"/>
        </w:rPr>
        <w:t>存储</w:t>
      </w:r>
      <w:r>
        <w:rPr>
          <w:rFonts w:hint="eastAsia" w:ascii="方正小标宋简体" w:eastAsia="方正小标宋简体"/>
          <w:sz w:val="44"/>
          <w:szCs w:val="44"/>
        </w:rPr>
        <w:t>退还</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及上限存储</w:t>
      </w:r>
      <w:r>
        <w:rPr>
          <w:rFonts w:hint="eastAsia" w:ascii="方正小标宋简体" w:eastAsia="方正小标宋简体"/>
          <w:sz w:val="44"/>
          <w:szCs w:val="44"/>
        </w:rPr>
        <w:t>一次性告知清单</w:t>
      </w:r>
    </w:p>
    <w:p>
      <w:pPr>
        <w:spacing w:line="560" w:lineRule="exact"/>
        <w:jc w:val="center"/>
        <w:rPr>
          <w:rFonts w:ascii="方正小标宋简体" w:eastAsia="方正小标宋简体"/>
          <w:sz w:val="44"/>
          <w:szCs w:val="44"/>
        </w:rPr>
      </w:pPr>
    </w:p>
    <w:p>
      <w:pPr>
        <w:widowControl w:val="0"/>
        <w:wordWrap/>
        <w:adjustRightInd/>
        <w:snapToGrid/>
        <w:spacing w:line="480" w:lineRule="exact"/>
        <w:ind w:firstLine="640" w:firstLineChars="200"/>
        <w:textAlignment w:val="auto"/>
        <w:rPr>
          <w:rFonts w:ascii="黑体" w:hAnsi="黑体" w:eastAsia="黑体"/>
          <w:sz w:val="32"/>
          <w:szCs w:val="32"/>
        </w:rPr>
      </w:pPr>
      <w:r>
        <w:rPr>
          <w:rFonts w:hint="eastAsia" w:ascii="黑体" w:hAnsi="黑体" w:eastAsia="黑体"/>
          <w:sz w:val="32"/>
          <w:szCs w:val="32"/>
        </w:rPr>
        <w:t>一、缴存依据</w:t>
      </w:r>
    </w:p>
    <w:p>
      <w:pPr>
        <w:widowControl w:val="0"/>
        <w:wordWrap/>
        <w:adjustRightInd/>
        <w:snapToGrid/>
        <w:spacing w:line="480" w:lineRule="exact"/>
        <w:ind w:firstLine="640" w:firstLineChars="200"/>
        <w:jc w:val="both"/>
        <w:textAlignment w:val="auto"/>
        <w:rPr>
          <w:rFonts w:hint="default" w:ascii="楷体_GB2312" w:hAnsi="宋体" w:eastAsia="仿宋_GB2312"/>
          <w:sz w:val="32"/>
          <w:szCs w:val="32"/>
          <w:lang w:val="en-US" w:eastAsia="zh-CN"/>
        </w:rPr>
      </w:pPr>
      <w:r>
        <w:rPr>
          <w:rFonts w:hint="eastAsia" w:ascii="仿宋_GB2312" w:hAnsi="宋体" w:eastAsia="仿宋_GB2312"/>
          <w:sz w:val="32"/>
          <w:szCs w:val="32"/>
        </w:rPr>
        <w:t>泉人社〔20</w:t>
      </w:r>
      <w:r>
        <w:rPr>
          <w:rFonts w:hint="eastAsia" w:ascii="仿宋_GB2312" w:hAnsi="宋体" w:eastAsia="仿宋_GB2312"/>
          <w:sz w:val="32"/>
          <w:szCs w:val="32"/>
          <w:lang w:val="en-US" w:eastAsia="zh-CN"/>
        </w:rPr>
        <w:t>22</w:t>
      </w:r>
      <w:r>
        <w:rPr>
          <w:rFonts w:hint="eastAsia" w:ascii="仿宋_GB2312" w:hAnsi="宋体" w:eastAsia="仿宋_GB2312"/>
          <w:sz w:val="32"/>
          <w:szCs w:val="32"/>
        </w:rPr>
        <w:t>〕</w:t>
      </w:r>
      <w:r>
        <w:rPr>
          <w:rFonts w:hint="eastAsia" w:ascii="仿宋_GB2312" w:hAnsi="宋体" w:eastAsia="仿宋_GB2312"/>
          <w:sz w:val="32"/>
          <w:szCs w:val="32"/>
          <w:lang w:val="en-US" w:eastAsia="zh-CN"/>
        </w:rPr>
        <w:t>148</w:t>
      </w:r>
      <w:r>
        <w:rPr>
          <w:rFonts w:hint="eastAsia" w:ascii="仿宋_GB2312" w:hAnsi="宋体" w:eastAsia="仿宋_GB2312"/>
          <w:sz w:val="32"/>
          <w:szCs w:val="32"/>
        </w:rPr>
        <w:t>号</w:t>
      </w:r>
      <w:bookmarkStart w:id="0" w:name="_GoBack"/>
      <w:bookmarkEnd w:id="0"/>
    </w:p>
    <w:p>
      <w:pPr>
        <w:widowControl w:val="0"/>
        <w:wordWrap/>
        <w:adjustRightInd/>
        <w:snapToGrid/>
        <w:spacing w:line="480" w:lineRule="exact"/>
        <w:ind w:firstLine="640" w:firstLineChars="200"/>
        <w:textAlignment w:val="auto"/>
        <w:rPr>
          <w:rFonts w:ascii="黑体" w:hAnsi="黑体" w:eastAsia="黑体"/>
          <w:sz w:val="32"/>
          <w:szCs w:val="32"/>
        </w:rPr>
      </w:pPr>
      <w:r>
        <w:rPr>
          <w:rFonts w:hint="eastAsia" w:ascii="黑体" w:hAnsi="黑体" w:eastAsia="黑体"/>
          <w:sz w:val="32"/>
          <w:szCs w:val="32"/>
        </w:rPr>
        <w:t>二、缴存标准</w:t>
      </w:r>
    </w:p>
    <w:p>
      <w:pPr>
        <w:widowControl w:val="0"/>
        <w:spacing w:line="560" w:lineRule="exact"/>
        <w:ind w:firstLine="480" w:firstLineChars="150"/>
        <w:rPr>
          <w:rStyle w:val="14"/>
          <w:rFonts w:eastAsia="仿宋_GB2312"/>
          <w:sz w:val="32"/>
          <w:szCs w:val="32"/>
        </w:rPr>
      </w:pPr>
      <w:r>
        <w:rPr>
          <w:rStyle w:val="14"/>
          <w:rFonts w:hint="eastAsia" w:hAnsi="仿宋_GB2312" w:eastAsia="仿宋_GB2312"/>
          <w:sz w:val="32"/>
          <w:szCs w:val="32"/>
          <w:lang w:val="en-US" w:eastAsia="zh-CN"/>
        </w:rPr>
        <w:t xml:space="preserve"> </w:t>
      </w:r>
      <w:r>
        <w:rPr>
          <w:rStyle w:val="14"/>
          <w:rFonts w:hAnsi="仿宋_GB2312" w:eastAsia="仿宋_GB2312"/>
          <w:sz w:val="32"/>
          <w:szCs w:val="32"/>
        </w:rPr>
        <w:t>工资保证金按工程施工合同额（或年度合同额）的比例存储：</w:t>
      </w:r>
    </w:p>
    <w:p>
      <w:pPr>
        <w:widowControl w:val="0"/>
        <w:spacing w:line="560" w:lineRule="exact"/>
        <w:ind w:firstLine="640" w:firstLineChars="200"/>
        <w:rPr>
          <w:rStyle w:val="14"/>
          <w:rFonts w:eastAsia="仿宋_GB2312"/>
          <w:sz w:val="32"/>
          <w:szCs w:val="32"/>
        </w:rPr>
      </w:pPr>
      <w:r>
        <w:rPr>
          <w:rStyle w:val="14"/>
          <w:rFonts w:hint="eastAsia" w:ascii="Times New Roman" w:hAnsi="Times New Roman" w:eastAsia="仿宋_GB2312"/>
          <w:sz w:val="32"/>
          <w:szCs w:val="32"/>
          <w:lang w:val="en-US" w:eastAsia="zh-CN"/>
        </w:rPr>
        <w:t>1.</w:t>
      </w:r>
      <w:r>
        <w:rPr>
          <w:rStyle w:val="14"/>
          <w:rFonts w:hAnsi="仿宋_GB2312" w:eastAsia="仿宋_GB2312"/>
          <w:sz w:val="32"/>
          <w:szCs w:val="32"/>
        </w:rPr>
        <w:t>合同额在</w:t>
      </w:r>
      <w:r>
        <w:rPr>
          <w:rStyle w:val="14"/>
          <w:rFonts w:eastAsia="仿宋_GB2312"/>
          <w:sz w:val="32"/>
          <w:szCs w:val="32"/>
        </w:rPr>
        <w:t>1</w:t>
      </w:r>
      <w:r>
        <w:rPr>
          <w:rStyle w:val="14"/>
          <w:rFonts w:hAnsi="仿宋_GB2312" w:eastAsia="仿宋_GB2312"/>
          <w:sz w:val="32"/>
          <w:szCs w:val="32"/>
        </w:rPr>
        <w:t>亿元以上（不含</w:t>
      </w:r>
      <w:r>
        <w:rPr>
          <w:rStyle w:val="14"/>
          <w:rFonts w:eastAsia="仿宋_GB2312"/>
          <w:sz w:val="32"/>
          <w:szCs w:val="32"/>
        </w:rPr>
        <w:t>1</w:t>
      </w:r>
      <w:r>
        <w:rPr>
          <w:rStyle w:val="14"/>
          <w:rFonts w:hAnsi="仿宋_GB2312" w:eastAsia="仿宋_GB2312"/>
          <w:sz w:val="32"/>
          <w:szCs w:val="32"/>
        </w:rPr>
        <w:t>亿元）的，工资保证金存储比例为</w:t>
      </w:r>
      <w:r>
        <w:rPr>
          <w:rStyle w:val="14"/>
          <w:rFonts w:eastAsia="仿宋_GB2312"/>
          <w:sz w:val="32"/>
          <w:szCs w:val="32"/>
        </w:rPr>
        <w:t>1.5%</w:t>
      </w:r>
      <w:r>
        <w:rPr>
          <w:rStyle w:val="14"/>
          <w:rFonts w:hAnsi="仿宋_GB2312" w:eastAsia="仿宋_GB2312"/>
          <w:sz w:val="32"/>
          <w:szCs w:val="32"/>
        </w:rPr>
        <w:t>，存储上限为</w:t>
      </w:r>
      <w:r>
        <w:rPr>
          <w:rStyle w:val="14"/>
          <w:rFonts w:eastAsia="仿宋_GB2312"/>
          <w:sz w:val="32"/>
          <w:szCs w:val="32"/>
        </w:rPr>
        <w:t>500</w:t>
      </w:r>
      <w:r>
        <w:rPr>
          <w:rStyle w:val="14"/>
          <w:rFonts w:hAnsi="仿宋_GB2312" w:eastAsia="仿宋_GB2312"/>
          <w:sz w:val="32"/>
          <w:szCs w:val="32"/>
        </w:rPr>
        <w:t>万元；</w:t>
      </w:r>
    </w:p>
    <w:p>
      <w:pPr>
        <w:widowControl w:val="0"/>
        <w:spacing w:line="560" w:lineRule="exact"/>
        <w:ind w:firstLine="640" w:firstLineChars="200"/>
        <w:rPr>
          <w:rStyle w:val="14"/>
          <w:rFonts w:eastAsia="仿宋_GB2312"/>
          <w:sz w:val="32"/>
          <w:szCs w:val="32"/>
        </w:rPr>
      </w:pPr>
      <w:r>
        <w:rPr>
          <w:rStyle w:val="14"/>
          <w:rFonts w:hint="eastAsia" w:ascii="Times New Roman" w:hAnsi="Times New Roman" w:eastAsia="仿宋_GB2312"/>
          <w:sz w:val="32"/>
          <w:szCs w:val="32"/>
          <w:lang w:val="en-US" w:eastAsia="zh-CN"/>
        </w:rPr>
        <w:t>2.</w:t>
      </w:r>
      <w:r>
        <w:rPr>
          <w:rStyle w:val="14"/>
          <w:rFonts w:hAnsi="仿宋_GB2312" w:eastAsia="仿宋_GB2312"/>
          <w:sz w:val="32"/>
          <w:szCs w:val="32"/>
        </w:rPr>
        <w:t>合同额在</w:t>
      </w:r>
      <w:r>
        <w:rPr>
          <w:rStyle w:val="14"/>
          <w:rFonts w:eastAsia="仿宋_GB2312"/>
          <w:sz w:val="32"/>
          <w:szCs w:val="32"/>
        </w:rPr>
        <w:t>5000</w:t>
      </w:r>
      <w:r>
        <w:rPr>
          <w:rStyle w:val="14"/>
          <w:rFonts w:hAnsi="仿宋_GB2312" w:eastAsia="仿宋_GB2312"/>
          <w:sz w:val="32"/>
          <w:szCs w:val="32"/>
        </w:rPr>
        <w:t>万元以上（不含</w:t>
      </w:r>
      <w:r>
        <w:rPr>
          <w:rStyle w:val="14"/>
          <w:rFonts w:eastAsia="仿宋_GB2312"/>
          <w:sz w:val="32"/>
          <w:szCs w:val="32"/>
        </w:rPr>
        <w:t>5000</w:t>
      </w:r>
      <w:r>
        <w:rPr>
          <w:rStyle w:val="14"/>
          <w:rFonts w:hAnsi="仿宋_GB2312" w:eastAsia="仿宋_GB2312"/>
          <w:sz w:val="32"/>
          <w:szCs w:val="32"/>
        </w:rPr>
        <w:t>万元）至</w:t>
      </w:r>
      <w:r>
        <w:rPr>
          <w:rStyle w:val="14"/>
          <w:rFonts w:eastAsia="仿宋_GB2312"/>
          <w:sz w:val="32"/>
          <w:szCs w:val="32"/>
        </w:rPr>
        <w:t>1</w:t>
      </w:r>
      <w:r>
        <w:rPr>
          <w:rStyle w:val="14"/>
          <w:rFonts w:hAnsi="仿宋_GB2312" w:eastAsia="仿宋_GB2312"/>
          <w:sz w:val="32"/>
          <w:szCs w:val="32"/>
        </w:rPr>
        <w:t>亿元的，工资保证金存储比例为</w:t>
      </w:r>
      <w:r>
        <w:rPr>
          <w:rStyle w:val="14"/>
          <w:rFonts w:eastAsia="仿宋_GB2312"/>
          <w:sz w:val="32"/>
          <w:szCs w:val="32"/>
        </w:rPr>
        <w:t>2%</w:t>
      </w:r>
      <w:r>
        <w:rPr>
          <w:rStyle w:val="14"/>
          <w:rFonts w:hAnsi="仿宋_GB2312" w:eastAsia="仿宋_GB2312"/>
          <w:sz w:val="32"/>
          <w:szCs w:val="32"/>
        </w:rPr>
        <w:t>，存储上限为</w:t>
      </w:r>
      <w:r>
        <w:rPr>
          <w:rStyle w:val="14"/>
          <w:rFonts w:eastAsia="仿宋_GB2312"/>
          <w:sz w:val="32"/>
          <w:szCs w:val="32"/>
        </w:rPr>
        <w:t>150</w:t>
      </w:r>
      <w:r>
        <w:rPr>
          <w:rStyle w:val="14"/>
          <w:rFonts w:hAnsi="仿宋_GB2312" w:eastAsia="仿宋_GB2312"/>
          <w:sz w:val="32"/>
          <w:szCs w:val="32"/>
        </w:rPr>
        <w:t>万元；</w:t>
      </w:r>
    </w:p>
    <w:p>
      <w:pPr>
        <w:widowControl w:val="0"/>
        <w:spacing w:line="560" w:lineRule="exact"/>
        <w:ind w:firstLine="640" w:firstLineChars="200"/>
        <w:rPr>
          <w:rStyle w:val="14"/>
          <w:rFonts w:eastAsia="仿宋_GB2312"/>
          <w:sz w:val="32"/>
          <w:szCs w:val="32"/>
        </w:rPr>
      </w:pPr>
      <w:r>
        <w:rPr>
          <w:rStyle w:val="14"/>
          <w:rFonts w:hint="eastAsia" w:ascii="Times New Roman" w:hAnsi="Times New Roman" w:eastAsia="仿宋_GB2312"/>
          <w:sz w:val="32"/>
          <w:szCs w:val="32"/>
          <w:lang w:val="en-US" w:eastAsia="zh-CN"/>
        </w:rPr>
        <w:t>3.</w:t>
      </w:r>
      <w:r>
        <w:rPr>
          <w:rStyle w:val="14"/>
          <w:rFonts w:hAnsi="仿宋_GB2312" w:eastAsia="仿宋_GB2312"/>
          <w:sz w:val="32"/>
          <w:szCs w:val="32"/>
        </w:rPr>
        <w:t>合同额在</w:t>
      </w:r>
      <w:r>
        <w:rPr>
          <w:rStyle w:val="14"/>
          <w:rFonts w:eastAsia="仿宋_GB2312"/>
          <w:sz w:val="32"/>
          <w:szCs w:val="32"/>
        </w:rPr>
        <w:t>5000</w:t>
      </w:r>
      <w:r>
        <w:rPr>
          <w:rStyle w:val="14"/>
          <w:rFonts w:hAnsi="仿宋_GB2312" w:eastAsia="仿宋_GB2312"/>
          <w:sz w:val="32"/>
          <w:szCs w:val="32"/>
        </w:rPr>
        <w:t>万元以下（含</w:t>
      </w:r>
      <w:r>
        <w:rPr>
          <w:rStyle w:val="14"/>
          <w:rFonts w:eastAsia="仿宋_GB2312"/>
          <w:sz w:val="32"/>
          <w:szCs w:val="32"/>
        </w:rPr>
        <w:t>5000</w:t>
      </w:r>
      <w:r>
        <w:rPr>
          <w:rStyle w:val="14"/>
          <w:rFonts w:hAnsi="仿宋_GB2312" w:eastAsia="仿宋_GB2312"/>
          <w:sz w:val="32"/>
          <w:szCs w:val="32"/>
        </w:rPr>
        <w:t>万元）的，工资保证金存储比例为</w:t>
      </w:r>
      <w:r>
        <w:rPr>
          <w:rStyle w:val="14"/>
          <w:rFonts w:eastAsia="仿宋_GB2312"/>
          <w:sz w:val="32"/>
          <w:szCs w:val="32"/>
        </w:rPr>
        <w:t>3%</w:t>
      </w:r>
      <w:r>
        <w:rPr>
          <w:rStyle w:val="14"/>
          <w:rFonts w:hAnsi="仿宋_GB2312" w:eastAsia="仿宋_GB2312"/>
          <w:sz w:val="32"/>
          <w:szCs w:val="32"/>
        </w:rPr>
        <w:t>，存储上限为</w:t>
      </w:r>
      <w:r>
        <w:rPr>
          <w:rStyle w:val="14"/>
          <w:rFonts w:eastAsia="仿宋_GB2312"/>
          <w:sz w:val="32"/>
          <w:szCs w:val="32"/>
        </w:rPr>
        <w:t>100</w:t>
      </w:r>
      <w:r>
        <w:rPr>
          <w:rStyle w:val="14"/>
          <w:rFonts w:hAnsi="仿宋_GB2312" w:eastAsia="仿宋_GB2312"/>
          <w:sz w:val="32"/>
          <w:szCs w:val="32"/>
        </w:rPr>
        <w:t>万元。</w:t>
      </w:r>
    </w:p>
    <w:p>
      <w:pPr>
        <w:widowControl w:val="0"/>
        <w:spacing w:line="560" w:lineRule="exact"/>
        <w:ind w:firstLine="640" w:firstLineChars="200"/>
        <w:rPr>
          <w:rStyle w:val="14"/>
          <w:rFonts w:eastAsia="仿宋_GB2312"/>
          <w:sz w:val="32"/>
          <w:szCs w:val="32"/>
        </w:rPr>
      </w:pPr>
      <w:r>
        <w:rPr>
          <w:rStyle w:val="14"/>
          <w:rFonts w:hAnsi="仿宋_GB2312" w:eastAsia="仿宋_GB2312"/>
          <w:sz w:val="32"/>
          <w:szCs w:val="32"/>
        </w:rPr>
        <w:t>总包单位在同一工资保证金经办地区有两个及以上在建工程项目</w:t>
      </w:r>
      <w:r>
        <w:rPr>
          <w:rStyle w:val="14"/>
          <w:rFonts w:hint="eastAsia" w:hAnsi="仿宋_GB2312" w:eastAsia="仿宋_GB2312"/>
          <w:sz w:val="32"/>
          <w:szCs w:val="32"/>
        </w:rPr>
        <w:t>，</w:t>
      </w:r>
      <w:r>
        <w:rPr>
          <w:rStyle w:val="14"/>
          <w:rFonts w:hAnsi="仿宋_GB2312" w:eastAsia="仿宋_GB2312"/>
          <w:sz w:val="32"/>
          <w:szCs w:val="32"/>
        </w:rPr>
        <w:t>且在建工程项目未发生工资拖欠的，第二个及以后的在建工程项目的存储比例可按前款合同额区间分别下浮</w:t>
      </w:r>
      <w:r>
        <w:rPr>
          <w:rStyle w:val="14"/>
          <w:rFonts w:eastAsia="仿宋_GB2312"/>
          <w:sz w:val="32"/>
          <w:szCs w:val="32"/>
        </w:rPr>
        <w:t>0.5%</w:t>
      </w:r>
      <w:r>
        <w:rPr>
          <w:rStyle w:val="14"/>
          <w:rFonts w:hAnsi="仿宋_GB2312" w:eastAsia="仿宋_GB2312"/>
          <w:sz w:val="32"/>
          <w:szCs w:val="32"/>
        </w:rPr>
        <w:t>，且金额不超过合同额区间的存储上限。</w:t>
      </w:r>
    </w:p>
    <w:p>
      <w:pPr>
        <w:widowControl w:val="0"/>
        <w:spacing w:line="560" w:lineRule="exact"/>
        <w:ind w:firstLine="640" w:firstLineChars="200"/>
        <w:rPr>
          <w:rStyle w:val="14"/>
          <w:rFonts w:eastAsia="仿宋_GB2312"/>
          <w:sz w:val="32"/>
          <w:szCs w:val="32"/>
        </w:rPr>
      </w:pPr>
      <w:r>
        <w:rPr>
          <w:rStyle w:val="14"/>
          <w:rFonts w:hAnsi="仿宋_GB2312" w:eastAsia="仿宋_GB2312"/>
          <w:sz w:val="32"/>
          <w:szCs w:val="32"/>
        </w:rPr>
        <w:t>施工合同额低于</w:t>
      </w:r>
      <w:r>
        <w:rPr>
          <w:rStyle w:val="14"/>
          <w:rFonts w:eastAsia="仿宋_GB2312"/>
          <w:sz w:val="32"/>
          <w:szCs w:val="32"/>
        </w:rPr>
        <w:t>400</w:t>
      </w:r>
      <w:r>
        <w:rPr>
          <w:rStyle w:val="14"/>
          <w:rFonts w:hAnsi="仿宋_GB2312" w:eastAsia="仿宋_GB2312"/>
          <w:sz w:val="32"/>
          <w:szCs w:val="32"/>
        </w:rPr>
        <w:t>万元的工程项目，且该工程项目的总包单位在签订施工合同前一年内在经办地区承建的工程项目未发生工资拖欠的，免于存储工资保证金。</w:t>
      </w:r>
    </w:p>
    <w:p>
      <w:pPr>
        <w:widowControl w:val="0"/>
        <w:spacing w:line="560" w:lineRule="exact"/>
        <w:ind w:firstLine="640" w:firstLineChars="200"/>
        <w:rPr>
          <w:rStyle w:val="14"/>
          <w:rFonts w:eastAsia="仿宋_GB2312"/>
          <w:sz w:val="32"/>
          <w:szCs w:val="32"/>
        </w:rPr>
      </w:pPr>
      <w:r>
        <w:rPr>
          <w:rStyle w:val="14"/>
          <w:rFonts w:hAnsi="仿宋_GB2312" w:eastAsia="仿宋_GB2312"/>
          <w:sz w:val="32"/>
          <w:szCs w:val="32"/>
        </w:rPr>
        <w:t>工资保证金实行差异化存储。总包单位存储工资保证金或提交保函、保证保险后，在工资保证金经办地区承建工程项目连续</w:t>
      </w:r>
      <w:r>
        <w:rPr>
          <w:rStyle w:val="14"/>
          <w:rFonts w:eastAsia="仿宋_GB2312"/>
          <w:sz w:val="32"/>
          <w:szCs w:val="32"/>
        </w:rPr>
        <w:t>2</w:t>
      </w:r>
      <w:r>
        <w:rPr>
          <w:rStyle w:val="14"/>
          <w:rFonts w:hAnsi="仿宋_GB2312" w:eastAsia="仿宋_GB2312"/>
          <w:sz w:val="32"/>
          <w:szCs w:val="32"/>
        </w:rPr>
        <w:t>年未发生拖欠农民工工资行为的</w:t>
      </w:r>
      <w:r>
        <w:rPr>
          <w:rStyle w:val="14"/>
          <w:rFonts w:eastAsia="仿宋_GB2312"/>
          <w:sz w:val="32"/>
          <w:szCs w:val="32"/>
        </w:rPr>
        <w:t>,</w:t>
      </w:r>
      <w:r>
        <w:rPr>
          <w:rStyle w:val="14"/>
          <w:rFonts w:hAnsi="仿宋_GB2312" w:eastAsia="仿宋_GB2312"/>
          <w:sz w:val="32"/>
          <w:szCs w:val="32"/>
        </w:rPr>
        <w:t>其新增的工程项目工资保证金存储比例降低</w:t>
      </w:r>
      <w:r>
        <w:rPr>
          <w:rStyle w:val="14"/>
          <w:rFonts w:eastAsia="仿宋_GB2312"/>
          <w:sz w:val="32"/>
          <w:szCs w:val="32"/>
        </w:rPr>
        <w:t>50%</w:t>
      </w:r>
      <w:r>
        <w:rPr>
          <w:rStyle w:val="14"/>
          <w:rFonts w:hAnsi="仿宋_GB2312" w:eastAsia="仿宋_GB2312"/>
          <w:sz w:val="32"/>
          <w:szCs w:val="32"/>
        </w:rPr>
        <w:t>；连续</w:t>
      </w:r>
      <w:r>
        <w:rPr>
          <w:rStyle w:val="14"/>
          <w:rFonts w:eastAsia="仿宋_GB2312"/>
          <w:sz w:val="32"/>
          <w:szCs w:val="32"/>
        </w:rPr>
        <w:t>3</w:t>
      </w:r>
      <w:r>
        <w:rPr>
          <w:rStyle w:val="14"/>
          <w:rFonts w:hAnsi="仿宋_GB2312" w:eastAsia="仿宋_GB2312"/>
          <w:sz w:val="32"/>
          <w:szCs w:val="32"/>
        </w:rPr>
        <w:t>年未发生拖欠农民工工资行为且按要求落实用工实名制管理和农民工工资专用账户制度的</w:t>
      </w:r>
      <w:r>
        <w:rPr>
          <w:rStyle w:val="14"/>
          <w:rFonts w:eastAsia="仿宋_GB2312"/>
          <w:sz w:val="32"/>
          <w:szCs w:val="32"/>
        </w:rPr>
        <w:t>,</w:t>
      </w:r>
      <w:r>
        <w:rPr>
          <w:rStyle w:val="14"/>
          <w:rFonts w:hAnsi="仿宋_GB2312" w:eastAsia="仿宋_GB2312"/>
          <w:sz w:val="32"/>
          <w:szCs w:val="32"/>
        </w:rPr>
        <w:t>其新增工程项目免于存储工资保证金。</w:t>
      </w:r>
    </w:p>
    <w:p>
      <w:pPr>
        <w:widowControl w:val="0"/>
        <w:spacing w:line="560" w:lineRule="exact"/>
        <w:ind w:firstLine="640" w:firstLineChars="200"/>
        <w:rPr>
          <w:rStyle w:val="14"/>
          <w:rFonts w:eastAsia="仿宋_GB2312"/>
          <w:sz w:val="32"/>
          <w:szCs w:val="32"/>
        </w:rPr>
      </w:pPr>
      <w:r>
        <w:rPr>
          <w:rStyle w:val="14"/>
          <w:rFonts w:hAnsi="仿宋_GB2312" w:eastAsia="仿宋_GB2312"/>
          <w:sz w:val="32"/>
          <w:szCs w:val="32"/>
        </w:rPr>
        <w:t>总包单位存储工资保证金或提交保函、工程保证保险前</w:t>
      </w:r>
      <w:r>
        <w:rPr>
          <w:rStyle w:val="14"/>
          <w:rFonts w:eastAsia="仿宋_GB2312"/>
          <w:sz w:val="32"/>
          <w:szCs w:val="32"/>
        </w:rPr>
        <w:t>2</w:t>
      </w:r>
      <w:r>
        <w:rPr>
          <w:rStyle w:val="14"/>
          <w:rFonts w:hAnsi="仿宋_GB2312" w:eastAsia="仿宋_GB2312"/>
          <w:sz w:val="32"/>
          <w:szCs w:val="32"/>
        </w:rPr>
        <w:t>年内在工资保证金经办地区承建工程项目发生拖欠农民工工资行为的</w:t>
      </w:r>
      <w:r>
        <w:rPr>
          <w:rStyle w:val="14"/>
          <w:rFonts w:hint="eastAsia" w:hAnsi="仿宋_GB2312" w:eastAsia="仿宋_GB2312"/>
          <w:sz w:val="32"/>
          <w:szCs w:val="32"/>
        </w:rPr>
        <w:t>，</w:t>
      </w:r>
      <w:r>
        <w:rPr>
          <w:rStyle w:val="14"/>
          <w:rFonts w:hAnsi="仿宋_GB2312" w:eastAsia="仿宋_GB2312"/>
          <w:sz w:val="32"/>
          <w:szCs w:val="32"/>
        </w:rPr>
        <w:t>其新增的工程项目工资保证金存储比例提高</w:t>
      </w:r>
      <w:r>
        <w:rPr>
          <w:rStyle w:val="14"/>
          <w:rFonts w:eastAsia="仿宋_GB2312"/>
          <w:sz w:val="32"/>
          <w:szCs w:val="32"/>
        </w:rPr>
        <w:t>50%;</w:t>
      </w:r>
      <w:r>
        <w:rPr>
          <w:rStyle w:val="14"/>
          <w:rFonts w:hAnsi="仿宋_GB2312" w:eastAsia="仿宋_GB2312"/>
          <w:sz w:val="32"/>
          <w:szCs w:val="32"/>
        </w:rPr>
        <w:t>因拖欠农民工工资被纳入</w:t>
      </w:r>
      <w:r>
        <w:rPr>
          <w:rStyle w:val="14"/>
          <w:rFonts w:eastAsia="仿宋_GB2312"/>
          <w:sz w:val="32"/>
          <w:szCs w:val="32"/>
        </w:rPr>
        <w:t>“</w:t>
      </w:r>
      <w:r>
        <w:rPr>
          <w:rStyle w:val="14"/>
          <w:rFonts w:hAnsi="仿宋_GB2312" w:eastAsia="仿宋_GB2312"/>
          <w:sz w:val="32"/>
          <w:szCs w:val="32"/>
        </w:rPr>
        <w:t>严重失信主体名单</w:t>
      </w:r>
      <w:r>
        <w:rPr>
          <w:rStyle w:val="14"/>
          <w:rFonts w:eastAsia="仿宋_GB2312"/>
          <w:sz w:val="32"/>
          <w:szCs w:val="32"/>
        </w:rPr>
        <w:t>”</w:t>
      </w:r>
      <w:r>
        <w:rPr>
          <w:rStyle w:val="14"/>
          <w:rFonts w:hAnsi="仿宋_GB2312" w:eastAsia="仿宋_GB2312"/>
          <w:sz w:val="32"/>
          <w:szCs w:val="32"/>
        </w:rPr>
        <w:t>、</w:t>
      </w:r>
      <w:r>
        <w:rPr>
          <w:rStyle w:val="14"/>
          <w:rFonts w:eastAsia="仿宋_GB2312"/>
          <w:sz w:val="32"/>
          <w:szCs w:val="32"/>
        </w:rPr>
        <w:t>“</w:t>
      </w:r>
      <w:r>
        <w:rPr>
          <w:rStyle w:val="14"/>
          <w:rFonts w:hAnsi="仿宋_GB2312" w:eastAsia="仿宋_GB2312"/>
          <w:sz w:val="32"/>
          <w:szCs w:val="32"/>
        </w:rPr>
        <w:t>失信联合惩戒名单</w:t>
      </w:r>
      <w:r>
        <w:rPr>
          <w:rStyle w:val="14"/>
          <w:rFonts w:eastAsia="仿宋_GB2312"/>
          <w:sz w:val="32"/>
          <w:szCs w:val="32"/>
        </w:rPr>
        <w:t>”</w:t>
      </w:r>
      <w:r>
        <w:rPr>
          <w:rStyle w:val="14"/>
          <w:rFonts w:hAnsi="仿宋_GB2312" w:eastAsia="仿宋_GB2312"/>
          <w:sz w:val="32"/>
          <w:szCs w:val="32"/>
        </w:rPr>
        <w:t>或被评价为</w:t>
      </w:r>
      <w:r>
        <w:rPr>
          <w:rStyle w:val="14"/>
          <w:rFonts w:eastAsia="仿宋_GB2312"/>
          <w:sz w:val="32"/>
          <w:szCs w:val="32"/>
        </w:rPr>
        <w:t>“</w:t>
      </w:r>
      <w:r>
        <w:rPr>
          <w:rStyle w:val="14"/>
          <w:rFonts w:hAnsi="仿宋_GB2312" w:eastAsia="仿宋_GB2312"/>
          <w:sz w:val="32"/>
          <w:szCs w:val="32"/>
        </w:rPr>
        <w:t>劳动保障守法诚信</w:t>
      </w:r>
      <w:r>
        <w:rPr>
          <w:rStyle w:val="14"/>
          <w:rFonts w:eastAsia="仿宋_GB2312"/>
          <w:sz w:val="32"/>
          <w:szCs w:val="32"/>
        </w:rPr>
        <w:t>C</w:t>
      </w:r>
      <w:r>
        <w:rPr>
          <w:rStyle w:val="14"/>
          <w:rFonts w:hAnsi="仿宋_GB2312" w:eastAsia="仿宋_GB2312"/>
          <w:sz w:val="32"/>
          <w:szCs w:val="32"/>
        </w:rPr>
        <w:t>级企业</w:t>
      </w:r>
      <w:r>
        <w:rPr>
          <w:rStyle w:val="14"/>
          <w:rFonts w:eastAsia="仿宋_GB2312"/>
          <w:sz w:val="32"/>
          <w:szCs w:val="32"/>
        </w:rPr>
        <w:t>”</w:t>
      </w:r>
      <w:r>
        <w:rPr>
          <w:rStyle w:val="14"/>
          <w:rFonts w:hAnsi="仿宋_GB2312" w:eastAsia="仿宋_GB2312"/>
          <w:sz w:val="32"/>
          <w:szCs w:val="32"/>
        </w:rPr>
        <w:t>、</w:t>
      </w:r>
      <w:r>
        <w:rPr>
          <w:rStyle w:val="14"/>
          <w:rFonts w:eastAsia="仿宋_GB2312"/>
          <w:sz w:val="32"/>
          <w:szCs w:val="32"/>
        </w:rPr>
        <w:t>“</w:t>
      </w:r>
      <w:r>
        <w:rPr>
          <w:rStyle w:val="14"/>
          <w:rFonts w:hAnsi="仿宋_GB2312" w:eastAsia="仿宋_GB2312"/>
          <w:sz w:val="32"/>
          <w:szCs w:val="32"/>
        </w:rPr>
        <w:t>工资支付行为严重失信单位</w:t>
      </w:r>
      <w:r>
        <w:rPr>
          <w:rStyle w:val="14"/>
          <w:rFonts w:eastAsia="仿宋_GB2312"/>
          <w:sz w:val="32"/>
          <w:szCs w:val="32"/>
        </w:rPr>
        <w:t>”</w:t>
      </w:r>
      <w:r>
        <w:rPr>
          <w:rStyle w:val="14"/>
          <w:rFonts w:hAnsi="仿宋_GB2312" w:eastAsia="仿宋_GB2312"/>
          <w:sz w:val="32"/>
          <w:szCs w:val="32"/>
        </w:rPr>
        <w:t>的</w:t>
      </w:r>
      <w:r>
        <w:rPr>
          <w:rStyle w:val="14"/>
          <w:rFonts w:eastAsia="仿宋_GB2312"/>
          <w:sz w:val="32"/>
          <w:szCs w:val="32"/>
        </w:rPr>
        <w:t xml:space="preserve">, </w:t>
      </w:r>
      <w:r>
        <w:rPr>
          <w:rStyle w:val="14"/>
          <w:rFonts w:hAnsi="仿宋_GB2312" w:eastAsia="仿宋_GB2312"/>
          <w:sz w:val="32"/>
          <w:szCs w:val="32"/>
        </w:rPr>
        <w:t>其新增的工程项目工资保证金存储比例提高</w:t>
      </w:r>
      <w:r>
        <w:rPr>
          <w:rStyle w:val="14"/>
          <w:rFonts w:eastAsia="仿宋_GB2312"/>
          <w:sz w:val="32"/>
          <w:szCs w:val="32"/>
        </w:rPr>
        <w:t>100%</w:t>
      </w:r>
      <w:r>
        <w:rPr>
          <w:rStyle w:val="14"/>
          <w:rFonts w:hAnsi="仿宋_GB2312" w:eastAsia="仿宋_GB2312"/>
          <w:sz w:val="32"/>
          <w:szCs w:val="32"/>
        </w:rPr>
        <w:t>。因拖欠农民工工资行为导致工资保证金存储比例提高的，其金额无存储上限。</w:t>
      </w:r>
    </w:p>
    <w:p>
      <w:pPr>
        <w:widowControl w:val="0"/>
        <w:numPr>
          <w:ilvl w:val="0"/>
          <w:numId w:val="1"/>
        </w:numPr>
        <w:wordWrap/>
        <w:adjustRightInd/>
        <w:snapToGrid/>
        <w:spacing w:line="48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缴存形式</w:t>
      </w:r>
    </w:p>
    <w:p>
      <w:pPr>
        <w:widowControl w:val="0"/>
        <w:numPr>
          <w:ilvl w:val="0"/>
          <w:numId w:val="0"/>
        </w:numPr>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ascii="Times New Roman" w:hAnsi="Times New Roman" w:eastAsia="仿宋_GB2312"/>
          <w:sz w:val="32"/>
          <w:szCs w:val="32"/>
          <w:lang w:val="en-US" w:eastAsia="zh-CN"/>
        </w:rPr>
        <w:t>1.</w:t>
      </w:r>
      <w:r>
        <w:rPr>
          <w:rFonts w:hint="eastAsia" w:ascii="仿宋_GB2312" w:hAnsi="仿宋_GB2312" w:eastAsia="仿宋_GB2312" w:cs="仿宋_GB2312"/>
          <w:sz w:val="32"/>
          <w:szCs w:val="32"/>
          <w:lang w:val="en-US" w:eastAsia="zh-CN"/>
        </w:rPr>
        <w:t>现金；</w:t>
      </w:r>
    </w:p>
    <w:p>
      <w:pPr>
        <w:widowControl w:val="0"/>
        <w:numPr>
          <w:ilvl w:val="0"/>
          <w:numId w:val="0"/>
        </w:numPr>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ascii="Times New Roman" w:hAnsi="Times New Roman" w:eastAsia="仿宋_GB2312"/>
          <w:sz w:val="32"/>
          <w:szCs w:val="32"/>
          <w:lang w:val="en-US" w:eastAsia="zh-CN"/>
        </w:rPr>
        <w:t>2.</w:t>
      </w:r>
      <w:r>
        <w:rPr>
          <w:rFonts w:hint="eastAsia" w:ascii="仿宋_GB2312" w:hAnsi="仿宋_GB2312" w:eastAsia="仿宋_GB2312" w:cs="仿宋_GB2312"/>
          <w:sz w:val="32"/>
          <w:szCs w:val="32"/>
          <w:lang w:val="en-US" w:eastAsia="zh-CN"/>
        </w:rPr>
        <w:t>银行保函（仅限我市行政区域内支行及以上商业银行保函方式缴存工资保证金）；</w:t>
      </w:r>
    </w:p>
    <w:p>
      <w:pPr>
        <w:widowControl w:val="0"/>
        <w:numPr>
          <w:ilvl w:val="0"/>
          <w:numId w:val="0"/>
        </w:numPr>
        <w:wordWrap/>
        <w:adjustRightInd/>
        <w:snapToGrid/>
        <w:spacing w:line="480" w:lineRule="exact"/>
        <w:ind w:firstLine="640" w:firstLineChars="200"/>
        <w:textAlignment w:val="auto"/>
        <w:rPr>
          <w:rFonts w:hint="default" w:ascii="仿宋_GB2312" w:hAnsi="仿宋_GB2312" w:eastAsia="仿宋_GB2312" w:cs="仿宋_GB2312"/>
          <w:sz w:val="32"/>
          <w:szCs w:val="32"/>
          <w:lang w:val="en-US" w:eastAsia="zh-CN"/>
        </w:rPr>
      </w:pPr>
      <w:r>
        <w:rPr>
          <w:rStyle w:val="14"/>
          <w:rFonts w:hint="eastAsia" w:ascii="Times New Roman" w:hAnsi="Times New Roman" w:eastAsia="仿宋_GB2312"/>
          <w:sz w:val="32"/>
          <w:szCs w:val="32"/>
          <w:lang w:val="en-US" w:eastAsia="zh-CN"/>
        </w:rPr>
        <w:t>3.</w:t>
      </w:r>
      <w:r>
        <w:rPr>
          <w:rFonts w:hint="eastAsia" w:ascii="仿宋_GB2312" w:hAnsi="仿宋_GB2312" w:eastAsia="仿宋_GB2312" w:cs="仿宋_GB2312"/>
          <w:sz w:val="32"/>
          <w:szCs w:val="32"/>
          <w:lang w:val="en-US" w:eastAsia="zh-CN"/>
        </w:rPr>
        <w:t>工程担保机构保函（工程担保机构需经市人社部门审核备案）。</w:t>
      </w:r>
    </w:p>
    <w:p>
      <w:pPr>
        <w:widowControl w:val="0"/>
        <w:wordWrap/>
        <w:adjustRightInd/>
        <w:snapToGrid/>
        <w:spacing w:line="48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、缴存工资保证金所需提供资料</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ascii="Times New Roman" w:hAnsi="Times New Roman" w:eastAsia="仿宋_GB2312"/>
          <w:sz w:val="32"/>
          <w:szCs w:val="32"/>
          <w:lang w:val="en-US" w:eastAsia="zh-CN"/>
        </w:rPr>
        <w:t>1</w:t>
      </w:r>
      <w:r>
        <w:rPr>
          <w:rFonts w:hint="eastAsia" w:ascii="仿宋_GB2312" w:hAnsi="仿宋_GB2312" w:eastAsia="仿宋_GB2312" w:cs="仿宋_GB2312"/>
          <w:sz w:val="32"/>
          <w:szCs w:val="32"/>
          <w:lang w:val="en-US" w:eastAsia="zh-CN"/>
        </w:rPr>
        <w:t>.营业执照复印件；</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rPr>
      </w:pPr>
      <w:r>
        <w:rPr>
          <w:rStyle w:val="14"/>
          <w:rFonts w:hint="eastAsia" w:ascii="Times New Roman" w:hAnsi="Times New Roman" w:eastAsia="仿宋_GB2312"/>
          <w:sz w:val="32"/>
          <w:szCs w:val="32"/>
          <w:lang w:val="en-US" w:eastAsia="zh-CN"/>
        </w:rPr>
        <w:t>2.</w:t>
      </w:r>
      <w:r>
        <w:rPr>
          <w:rFonts w:hint="eastAsia" w:ascii="仿宋_GB2312" w:hAnsi="仿宋_GB2312" w:eastAsia="仿宋_GB2312" w:cs="仿宋_GB2312"/>
          <w:sz w:val="32"/>
          <w:szCs w:val="32"/>
        </w:rPr>
        <w:t>建设工程施工中标通知书复印件；</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rPr>
      </w:pPr>
      <w:r>
        <w:rPr>
          <w:rStyle w:val="14"/>
          <w:rFonts w:hint="eastAsia" w:ascii="Times New Roman" w:hAnsi="Times New Roman" w:eastAsia="仿宋_GB2312"/>
          <w:sz w:val="32"/>
          <w:szCs w:val="32"/>
          <w:lang w:val="en-US" w:eastAsia="zh-CN"/>
        </w:rPr>
        <w:t>3.</w:t>
      </w:r>
      <w:r>
        <w:rPr>
          <w:rFonts w:hint="eastAsia" w:ascii="仿宋_GB2312" w:hAnsi="仿宋_GB2312" w:eastAsia="仿宋_GB2312" w:cs="仿宋_GB2312"/>
          <w:sz w:val="32"/>
          <w:szCs w:val="32"/>
        </w:rPr>
        <w:t>建设工程施工合同书复印件；</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rPr>
      </w:pPr>
      <w:r>
        <w:rPr>
          <w:rStyle w:val="14"/>
          <w:rFonts w:hint="eastAsia" w:ascii="Times New Roman" w:hAnsi="Times New Roman" w:eastAsia="仿宋_GB2312"/>
          <w:sz w:val="32"/>
          <w:szCs w:val="32"/>
          <w:lang w:val="en-US" w:eastAsia="zh-CN"/>
        </w:rPr>
        <w:t>4.</w:t>
      </w:r>
      <w:r>
        <w:rPr>
          <w:rFonts w:hint="eastAsia" w:ascii="仿宋_GB2312" w:hAnsi="仿宋_GB2312" w:eastAsia="仿宋_GB2312" w:cs="仿宋_GB2312"/>
          <w:sz w:val="32"/>
          <w:szCs w:val="32"/>
        </w:rPr>
        <w:t>农民工工资专用账户开户银行凭证</w:t>
      </w:r>
      <w:r>
        <w:rPr>
          <w:rFonts w:hint="eastAsia" w:ascii="仿宋_GB2312" w:hAnsi="仿宋_GB2312" w:eastAsia="仿宋_GB2312" w:cs="仿宋_GB2312"/>
          <w:sz w:val="32"/>
          <w:szCs w:val="32"/>
          <w:lang w:val="en-US" w:eastAsia="zh-CN"/>
        </w:rPr>
        <w:t>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ascii="Times New Roman" w:hAnsi="Times New Roman" w:eastAsia="仿宋_GB2312"/>
          <w:sz w:val="32"/>
          <w:szCs w:val="32"/>
          <w:lang w:val="en-US" w:eastAsia="zh-CN"/>
        </w:rPr>
        <w:t>5.</w:t>
      </w:r>
      <w:r>
        <w:rPr>
          <w:rFonts w:hint="eastAsia" w:ascii="仿宋_GB2312" w:hAnsi="仿宋_GB2312" w:eastAsia="仿宋_GB2312" w:cs="仿宋_GB2312"/>
          <w:sz w:val="32"/>
          <w:szCs w:val="32"/>
          <w:lang w:val="en-US" w:eastAsia="zh-CN"/>
        </w:rPr>
        <w:t>泉州市工程建设领域农民工</w:t>
      </w:r>
      <w:r>
        <w:rPr>
          <w:rFonts w:hint="eastAsia" w:ascii="仿宋_GB2312" w:hAnsi="仿宋_GB2312" w:eastAsia="仿宋_GB2312" w:cs="仿宋_GB2312"/>
          <w:sz w:val="32"/>
          <w:szCs w:val="32"/>
        </w:rPr>
        <w:t>工资保证金</w:t>
      </w:r>
      <w:r>
        <w:rPr>
          <w:rFonts w:hint="eastAsia" w:ascii="仿宋_GB2312" w:hAnsi="仿宋_GB2312" w:eastAsia="仿宋_GB2312" w:cs="仿宋_GB2312"/>
          <w:sz w:val="32"/>
          <w:szCs w:val="32"/>
          <w:lang w:eastAsia="zh-CN"/>
        </w:rPr>
        <w:t>存储申报</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一式三份；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下载方式：</w:t>
      </w:r>
      <w:r>
        <w:rPr>
          <w:rFonts w:hint="eastAsia" w:ascii="仿宋_GB2312" w:hAnsi="仿宋_GB2312" w:eastAsia="仿宋_GB2312" w:cs="仿宋_GB2312"/>
          <w:sz w:val="32"/>
          <w:szCs w:val="32"/>
        </w:rPr>
        <w:t>登录市人社局官网-“</w:t>
      </w:r>
      <w:r>
        <w:rPr>
          <w:rFonts w:hint="eastAsia" w:ascii="仿宋_GB2312" w:hAnsi="仿宋_GB2312" w:eastAsia="仿宋_GB2312" w:cs="仿宋_GB2312"/>
          <w:sz w:val="32"/>
          <w:szCs w:val="32"/>
          <w:lang w:val="en-US" w:eastAsia="zh-CN"/>
        </w:rPr>
        <w:t>右上角检索栏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搜索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"http://rsj.quanzhou.gov.cn/zwgk/zfxxgkzl/zfxxgkml/202206/t20220621_2741034.htm" \o "泉州市人力资源和社会保障局等七部门关于印发《泉州市工程建设领域农民工工资保证金管理实施意见》的通知" \t "http://rsj.quanzhou.gov.cn/searchs/_blank"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泉州市人力资源和社会保障局等七部门关于印发《泉州市工程建设领域农民工工资保证金管理实施意见》的通知（泉人社文〔2022〕148号）</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下载填</w:t>
      </w:r>
      <w:r>
        <w:rPr>
          <w:rFonts w:hint="eastAsia" w:ascii="仿宋_GB2312" w:hAnsi="仿宋_GB2312" w:eastAsia="仿宋_GB2312" w:cs="仿宋_GB2312"/>
          <w:sz w:val="32"/>
          <w:szCs w:val="32"/>
          <w:lang w:val="en-US" w:eastAsia="zh-CN"/>
        </w:rPr>
        <w:t>写</w:t>
      </w:r>
      <w:r>
        <w:rPr>
          <w:rFonts w:hint="eastAsia" w:ascii="仿宋_GB2312" w:hAnsi="仿宋_GB2312" w:eastAsia="仿宋_GB2312" w:cs="仿宋_GB2312"/>
          <w:sz w:val="32"/>
          <w:szCs w:val="32"/>
        </w:rPr>
        <w:t>）；</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ascii="Times New Roman" w:hAnsi="Times New Roman" w:eastAsia="仿宋_GB2312"/>
          <w:sz w:val="32"/>
          <w:szCs w:val="32"/>
          <w:lang w:val="en-US" w:eastAsia="zh-CN"/>
        </w:rPr>
        <w:t>6.</w:t>
      </w:r>
      <w:r>
        <w:rPr>
          <w:rFonts w:hint="eastAsia" w:ascii="仿宋_GB2312" w:hAnsi="仿宋_GB2312" w:eastAsia="仿宋_GB2312" w:cs="仿宋_GB2312"/>
          <w:sz w:val="32"/>
          <w:szCs w:val="32"/>
          <w:lang w:val="en-US" w:eastAsia="zh-CN"/>
        </w:rPr>
        <w:t>经办人授权委托书、经办人身份证；</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ascii="Times New Roman" w:hAnsi="Times New Roman" w:eastAsia="仿宋_GB2312"/>
          <w:sz w:val="32"/>
          <w:szCs w:val="32"/>
          <w:lang w:val="en-US" w:eastAsia="zh-CN"/>
        </w:rPr>
        <w:t>7.</w:t>
      </w:r>
      <w:r>
        <w:rPr>
          <w:rFonts w:hint="eastAsia" w:ascii="仿宋_GB2312" w:hAnsi="仿宋_GB2312" w:eastAsia="仿宋_GB2312" w:cs="仿宋_GB2312"/>
          <w:sz w:val="32"/>
          <w:szCs w:val="32"/>
          <w:lang w:val="en-US" w:eastAsia="zh-CN"/>
        </w:rPr>
        <w:t>如以现金方式缴存的，请将现金转入此账户：</w:t>
      </w:r>
      <w:r>
        <w:rPr>
          <w:rFonts w:hint="eastAsia" w:ascii="仿宋_GB2312" w:hAnsi="仿宋_GB2312" w:eastAsia="仿宋_GB2312" w:cs="仿宋_GB2312"/>
          <w:b/>
          <w:bCs/>
          <w:sz w:val="32"/>
          <w:szCs w:val="32"/>
          <w:lang w:val="en-US" w:eastAsia="zh-CN"/>
        </w:rPr>
        <w:t>（户名：泉州市人力资源和社会保障局、开户银行：中国建设银行股份有限公司泉州分行、账号：35001652490052504060），</w:t>
      </w:r>
      <w:r>
        <w:rPr>
          <w:rFonts w:hint="eastAsia" w:ascii="仿宋_GB2312" w:hAnsi="仿宋_GB2312" w:eastAsia="仿宋_GB2312" w:cs="仿宋_GB2312"/>
          <w:b w:val="0"/>
          <w:bCs w:val="0"/>
          <w:sz w:val="32"/>
          <w:szCs w:val="32"/>
          <w:lang w:val="en-US" w:eastAsia="zh-CN"/>
        </w:rPr>
        <w:t>并</w:t>
      </w:r>
      <w:r>
        <w:rPr>
          <w:rFonts w:hint="eastAsia" w:ascii="仿宋_GB2312" w:hAnsi="仿宋_GB2312" w:eastAsia="仿宋_GB2312" w:cs="仿宋_GB2312"/>
          <w:sz w:val="32"/>
          <w:szCs w:val="32"/>
          <w:lang w:val="en-US" w:eastAsia="zh-CN"/>
        </w:rPr>
        <w:t>在转账后前往B栋801基金监督科领取发票）</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8.如以银行保函形式或工程担保机构保函形式缴存的请携带保函原件。</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注：以上复印件均需加盖公章</w:t>
      </w:r>
    </w:p>
    <w:p>
      <w:pPr>
        <w:widowControl w:val="0"/>
        <w:wordWrap/>
        <w:adjustRightInd/>
        <w:snapToGrid/>
        <w:spacing w:line="48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、退还工资保证金所需材料</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rPr>
      </w:pPr>
      <w:r>
        <w:rPr>
          <w:rStyle w:val="14"/>
          <w:rFonts w:hint="eastAsia" w:ascii="Times New Roman" w:hAnsi="Times New Roman" w:eastAsia="仿宋_GB2312"/>
          <w:sz w:val="32"/>
          <w:szCs w:val="32"/>
          <w:lang w:val="en-US" w:eastAsia="zh-CN"/>
        </w:rPr>
        <w:t>1.</w:t>
      </w:r>
      <w:r>
        <w:rPr>
          <w:rFonts w:hint="eastAsia" w:ascii="仿宋_GB2312" w:hAnsi="仿宋_GB2312" w:eastAsia="仿宋_GB2312" w:cs="仿宋_GB2312"/>
          <w:sz w:val="32"/>
          <w:szCs w:val="32"/>
        </w:rPr>
        <w:t>工程竣工验收备案证明书（竣工验收报告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原件+复印件</w:t>
      </w:r>
      <w:r>
        <w:rPr>
          <w:rFonts w:hint="eastAsia" w:ascii="仿宋_GB2312" w:hAnsi="仿宋_GB2312" w:eastAsia="仿宋_GB2312" w:cs="仿宋_GB2312"/>
          <w:sz w:val="32"/>
          <w:szCs w:val="32"/>
        </w:rPr>
        <w:t>）；</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rPr>
      </w:pPr>
      <w:r>
        <w:rPr>
          <w:rStyle w:val="14"/>
          <w:rFonts w:hint="eastAsia" w:ascii="Times New Roman" w:hAnsi="Times New Roman" w:eastAsia="仿宋_GB2312"/>
          <w:sz w:val="32"/>
          <w:szCs w:val="32"/>
          <w:lang w:val="en-US" w:eastAsia="zh-CN"/>
        </w:rPr>
        <w:t>2.</w:t>
      </w:r>
      <w:r>
        <w:rPr>
          <w:rFonts w:hint="eastAsia" w:ascii="仿宋_GB2312" w:hAnsi="仿宋_GB2312" w:eastAsia="仿宋_GB2312" w:cs="仿宋_GB2312"/>
          <w:sz w:val="32"/>
          <w:szCs w:val="32"/>
          <w:lang w:val="en-US" w:eastAsia="zh-CN"/>
        </w:rPr>
        <w:t>泉州市建筑工程</w:t>
      </w:r>
      <w:r>
        <w:rPr>
          <w:rFonts w:hint="eastAsia" w:ascii="仿宋_GB2312" w:hAnsi="仿宋_GB2312" w:eastAsia="仿宋_GB2312" w:cs="仿宋_GB2312"/>
          <w:sz w:val="32"/>
          <w:szCs w:val="32"/>
        </w:rPr>
        <w:t>工资保证金</w:t>
      </w:r>
      <w:r>
        <w:rPr>
          <w:rFonts w:hint="eastAsia" w:ascii="仿宋_GB2312" w:hAnsi="仿宋_GB2312" w:eastAsia="仿宋_GB2312" w:cs="仿宋_GB2312"/>
          <w:sz w:val="32"/>
          <w:szCs w:val="32"/>
          <w:lang w:val="en-US" w:eastAsia="zh-CN"/>
        </w:rPr>
        <w:t>退还审批</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一式三份</w:t>
      </w:r>
      <w:r>
        <w:rPr>
          <w:rFonts w:hint="eastAsia" w:ascii="仿宋_GB2312" w:hAnsi="仿宋_GB2312" w:eastAsia="仿宋_GB2312" w:cs="仿宋_GB2312"/>
          <w:sz w:val="32"/>
          <w:szCs w:val="32"/>
        </w:rPr>
        <w:t>（登录市人社局官网-“服务大厅”-“下载中心”-“资料下载”下载填写）；</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ascii="Times New Roman" w:hAnsi="Times New Roman" w:eastAsia="仿宋_GB2312"/>
          <w:sz w:val="32"/>
          <w:szCs w:val="32"/>
          <w:lang w:val="en-US" w:eastAsia="zh-CN"/>
        </w:rPr>
        <w:t>3.</w:t>
      </w:r>
      <w:r>
        <w:rPr>
          <w:rFonts w:hint="eastAsia" w:ascii="仿宋_GB2312" w:hAnsi="仿宋_GB2312" w:eastAsia="仿宋_GB2312" w:cs="仿宋_GB2312"/>
          <w:sz w:val="32"/>
          <w:szCs w:val="32"/>
          <w:lang w:val="en-US" w:eastAsia="zh-CN"/>
        </w:rPr>
        <w:t>经办人授权委托书、经办人身份证；</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ascii="Times New Roman" w:hAnsi="Times New Roman" w:eastAsia="仿宋_GB2312"/>
          <w:sz w:val="32"/>
          <w:szCs w:val="32"/>
          <w:lang w:val="en-US" w:eastAsia="zh-CN"/>
        </w:rPr>
        <w:t>4.</w:t>
      </w:r>
      <w:r>
        <w:rPr>
          <w:rFonts w:hint="eastAsia" w:ascii="仿宋_GB2312" w:hAnsi="仿宋_GB2312" w:eastAsia="仿宋_GB2312" w:cs="仿宋_GB2312"/>
          <w:sz w:val="32"/>
          <w:szCs w:val="32"/>
          <w:lang w:val="en-US" w:eastAsia="zh-CN"/>
        </w:rPr>
        <w:t>近三个月工资发放情况。</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w:t>
      </w:r>
      <w:r>
        <w:rPr>
          <w:rFonts w:hint="eastAsia" w:ascii="仿宋_GB2312" w:hAnsi="仿宋_GB2312" w:eastAsia="仿宋_GB2312" w:cs="仿宋_GB2312"/>
          <w:i w:val="0"/>
          <w:caps w:val="0"/>
          <w:color w:val="000000"/>
          <w:spacing w:val="0"/>
          <w:sz w:val="32"/>
          <w:szCs w:val="32"/>
        </w:rPr>
        <w:t>竣工验收后一个月</w:t>
      </w:r>
      <w:r>
        <w:rPr>
          <w:rFonts w:hint="eastAsia" w:ascii="仿宋_GB2312" w:hAnsi="仿宋_GB2312" w:eastAsia="仿宋_GB2312" w:cs="仿宋_GB2312"/>
          <w:i w:val="0"/>
          <w:caps w:val="0"/>
          <w:color w:val="000000"/>
          <w:spacing w:val="0"/>
          <w:sz w:val="32"/>
          <w:szCs w:val="32"/>
          <w:lang w:val="en-US" w:eastAsia="zh-CN"/>
        </w:rPr>
        <w:t>方</w:t>
      </w:r>
      <w:r>
        <w:rPr>
          <w:rFonts w:hint="eastAsia" w:ascii="仿宋_GB2312" w:hAnsi="仿宋_GB2312" w:eastAsia="仿宋_GB2312" w:cs="仿宋_GB2312"/>
          <w:i w:val="0"/>
          <w:caps w:val="0"/>
          <w:color w:val="000000"/>
          <w:spacing w:val="0"/>
          <w:sz w:val="32"/>
          <w:szCs w:val="32"/>
        </w:rPr>
        <w:t>可办理退还</w:t>
      </w:r>
      <w:r>
        <w:rPr>
          <w:rFonts w:hint="eastAsia" w:ascii="仿宋_GB2312" w:hAnsi="仿宋_GB2312" w:eastAsia="仿宋_GB2312" w:cs="仿宋_GB2312"/>
          <w:i w:val="0"/>
          <w:caps w:val="0"/>
          <w:color w:val="000000"/>
          <w:spacing w:val="0"/>
          <w:sz w:val="32"/>
          <w:szCs w:val="32"/>
          <w:lang w:val="en-US" w:eastAsia="zh-CN"/>
        </w:rPr>
        <w:t>手续。</w:t>
      </w:r>
      <w:r>
        <w:rPr>
          <w:rFonts w:hint="eastAsia" w:ascii="仿宋_GB2312" w:hAnsi="仿宋_GB2312" w:eastAsia="仿宋_GB2312" w:cs="仿宋_GB2312"/>
          <w:sz w:val="32"/>
          <w:szCs w:val="32"/>
          <w:lang w:val="en-US" w:eastAsia="zh-CN"/>
        </w:rPr>
        <w:t>（以上复印件均需加盖公章）。</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劳动保障监察机构受理退还申请后，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个工作日内在企业施工现场进行公示；公示期</w:t>
      </w:r>
      <w:r>
        <w:rPr>
          <w:rFonts w:hint="eastAsia" w:ascii="仿宋_GB2312" w:hAnsi="仿宋_GB2312" w:eastAsia="仿宋_GB2312" w:cs="仿宋_GB2312"/>
          <w:sz w:val="32"/>
          <w:szCs w:val="32"/>
          <w:lang w:val="en-US" w:eastAsia="zh-CN"/>
        </w:rPr>
        <w:t>5个工作日</w:t>
      </w:r>
      <w:r>
        <w:rPr>
          <w:rFonts w:hint="eastAsia" w:ascii="仿宋_GB2312" w:hAnsi="仿宋_GB2312" w:eastAsia="仿宋_GB2312" w:cs="仿宋_GB2312"/>
          <w:sz w:val="32"/>
          <w:szCs w:val="32"/>
        </w:rPr>
        <w:t>，期间经劳动保障监察机构核实该工程项目无克扣、拖欠农民工工资行为后，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个工作日内办结退还手续。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lang w:eastAsia="zh-CN"/>
        </w:rPr>
        <w:t>上限存储</w:t>
      </w:r>
      <w:r>
        <w:rPr>
          <w:rFonts w:hint="eastAsia" w:ascii="黑体" w:hAnsi="黑体" w:eastAsia="黑体"/>
          <w:sz w:val="32"/>
          <w:szCs w:val="32"/>
        </w:rPr>
        <w:t>所需材料</w:t>
      </w:r>
    </w:p>
    <w:p>
      <w:pPr>
        <w:widowControl w:val="0"/>
        <w:numPr>
          <w:ilvl w:val="0"/>
          <w:numId w:val="0"/>
        </w:numPr>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ascii="Times New Roman" w:hAnsi="Times New Roman" w:eastAsia="仿宋_GB2312"/>
          <w:sz w:val="32"/>
          <w:szCs w:val="32"/>
          <w:lang w:val="en-US" w:eastAsia="zh-CN"/>
        </w:rPr>
        <w:t>1.</w:t>
      </w:r>
      <w:r>
        <w:rPr>
          <w:rFonts w:hint="eastAsia" w:ascii="仿宋_GB2312" w:hAnsi="仿宋_GB2312" w:eastAsia="仿宋_GB2312" w:cs="仿宋_GB2312"/>
          <w:sz w:val="32"/>
          <w:szCs w:val="32"/>
          <w:lang w:val="en-US" w:eastAsia="zh-CN"/>
        </w:rPr>
        <w:t>泉州市农民工工资保证金上限存储申报表，一式三份</w:t>
      </w:r>
    </w:p>
    <w:p>
      <w:pPr>
        <w:widowControl w:val="0"/>
        <w:numPr>
          <w:ilvl w:val="0"/>
          <w:numId w:val="0"/>
        </w:numPr>
        <w:wordWrap/>
        <w:adjustRightInd/>
        <w:snapToGrid/>
        <w:spacing w:line="480" w:lineRule="exact"/>
        <w:ind w:firstLine="640" w:firstLineChars="200"/>
        <w:textAlignment w:val="auto"/>
        <w:rPr>
          <w:rFonts w:hint="eastAsia" w:ascii="仿宋_GB2312" w:hAnsi="仿宋_GB2312" w:eastAsia="仿宋_GB2312" w:cs="仿宋_GB2312"/>
          <w:sz w:val="32"/>
          <w:szCs w:val="32"/>
        </w:rPr>
      </w:pPr>
      <w:r>
        <w:rPr>
          <w:rStyle w:val="14"/>
          <w:rFonts w:hint="eastAsia" w:ascii="Times New Roman" w:hAnsi="Times New Roman" w:eastAsia="仿宋_GB2312"/>
          <w:sz w:val="32"/>
          <w:szCs w:val="32"/>
          <w:lang w:val="en-US" w:eastAsia="zh-CN"/>
        </w:rPr>
        <w:t>2.</w:t>
      </w:r>
      <w:r>
        <w:rPr>
          <w:rFonts w:hint="eastAsia" w:ascii="仿宋_GB2312" w:hAnsi="仿宋_GB2312" w:eastAsia="仿宋_GB2312" w:cs="仿宋_GB2312"/>
          <w:sz w:val="32"/>
          <w:szCs w:val="32"/>
        </w:rPr>
        <w:t>保函原件（需开两张保函，即本地企业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外地企业</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 xml:space="preserve">为两张500万保函。）  </w:t>
      </w:r>
    </w:p>
    <w:p>
      <w:pPr>
        <w:widowControl w:val="0"/>
        <w:numPr>
          <w:ilvl w:val="0"/>
          <w:numId w:val="0"/>
        </w:numPr>
        <w:wordWrap/>
        <w:adjustRightInd/>
        <w:snapToGrid/>
        <w:spacing w:line="480" w:lineRule="exact"/>
        <w:ind w:firstLine="640" w:firstLineChars="200"/>
        <w:textAlignment w:val="auto"/>
        <w:rPr>
          <w:rFonts w:hint="eastAsia" w:ascii="仿宋_GB2312" w:hAnsi="仿宋_GB2312" w:eastAsia="仿宋_GB2312" w:cs="仿宋_GB2312"/>
          <w:sz w:val="32"/>
          <w:szCs w:val="32"/>
        </w:rPr>
      </w:pPr>
      <w:r>
        <w:rPr>
          <w:rStyle w:val="14"/>
          <w:rFonts w:hint="eastAsia" w:ascii="Times New Roman" w:hAnsi="Times New Roman" w:eastAsia="仿宋_GB2312"/>
          <w:sz w:val="32"/>
          <w:szCs w:val="32"/>
          <w:lang w:val="en-US" w:eastAsia="zh-CN"/>
        </w:rPr>
        <w:t>3.</w:t>
      </w:r>
      <w:r>
        <w:rPr>
          <w:rFonts w:hint="eastAsia" w:ascii="仿宋_GB2312" w:hAnsi="仿宋_GB2312" w:eastAsia="仿宋_GB2312" w:cs="仿宋_GB2312"/>
          <w:sz w:val="32"/>
          <w:szCs w:val="32"/>
        </w:rPr>
        <w:t xml:space="preserve">授权委托书  </w:t>
      </w:r>
    </w:p>
    <w:p>
      <w:pPr>
        <w:widowControl w:val="0"/>
        <w:numPr>
          <w:ilvl w:val="0"/>
          <w:numId w:val="0"/>
        </w:numPr>
        <w:wordWrap/>
        <w:adjustRightInd/>
        <w:snapToGrid/>
        <w:spacing w:line="480" w:lineRule="exact"/>
        <w:ind w:firstLine="640" w:firstLineChars="200"/>
        <w:textAlignment w:val="auto"/>
        <w:rPr>
          <w:rFonts w:hint="eastAsia" w:ascii="仿宋_GB2312" w:hAnsi="仿宋_GB2312" w:eastAsia="仿宋_GB2312" w:cs="仿宋_GB2312"/>
          <w:sz w:val="32"/>
          <w:szCs w:val="32"/>
        </w:rPr>
      </w:pPr>
      <w:r>
        <w:rPr>
          <w:rStyle w:val="14"/>
          <w:rFonts w:hint="eastAsia" w:ascii="Times New Roman" w:hAnsi="Times New Roman" w:eastAsia="仿宋_GB2312"/>
          <w:sz w:val="32"/>
          <w:szCs w:val="32"/>
          <w:lang w:val="en-US" w:eastAsia="zh-CN"/>
        </w:rPr>
        <w:t>4.</w:t>
      </w:r>
      <w:r>
        <w:rPr>
          <w:rFonts w:hint="eastAsia" w:ascii="仿宋_GB2312" w:hAnsi="仿宋_GB2312" w:eastAsia="仿宋_GB2312" w:cs="仿宋_GB2312"/>
          <w:sz w:val="32"/>
          <w:szCs w:val="32"/>
        </w:rPr>
        <w:t>经办人身份证复印件</w:t>
      </w:r>
    </w:p>
    <w:p>
      <w:pPr>
        <w:widowControl w:val="0"/>
        <w:numPr>
          <w:ilvl w:val="0"/>
          <w:numId w:val="0"/>
        </w:numPr>
        <w:wordWrap/>
        <w:adjustRightInd/>
        <w:snapToGrid/>
        <w:spacing w:line="480" w:lineRule="exact"/>
        <w:ind w:firstLine="640" w:firstLineChars="200"/>
        <w:textAlignment w:val="auto"/>
        <w:rPr>
          <w:rFonts w:hint="eastAsia" w:ascii="仿宋_GB2312" w:hAnsi="仿宋_GB2312" w:eastAsia="仿宋_GB2312" w:cs="仿宋_GB2312"/>
          <w:sz w:val="32"/>
          <w:szCs w:val="32"/>
        </w:rPr>
      </w:pPr>
      <w:r>
        <w:rPr>
          <w:rStyle w:val="14"/>
          <w:rFonts w:hint="eastAsia" w:ascii="Times New Roman" w:hAnsi="Times New Roman" w:eastAsia="仿宋_GB2312"/>
          <w:sz w:val="32"/>
          <w:szCs w:val="32"/>
          <w:lang w:val="en-US" w:eastAsia="zh-CN"/>
        </w:rPr>
        <w:t>5.</w:t>
      </w:r>
      <w:r>
        <w:rPr>
          <w:rFonts w:hint="eastAsia" w:ascii="仿宋_GB2312" w:hAnsi="仿宋_GB2312" w:eastAsia="仿宋_GB2312" w:cs="仿宋_GB2312"/>
          <w:sz w:val="32"/>
          <w:szCs w:val="32"/>
        </w:rPr>
        <w:t>企业营业执照复印件</w:t>
      </w:r>
    </w:p>
    <w:p>
      <w:pPr>
        <w:widowControl w:val="0"/>
        <w:numPr>
          <w:ilvl w:val="0"/>
          <w:numId w:val="0"/>
        </w:numPr>
        <w:wordWrap/>
        <w:adjustRightInd/>
        <w:snapToGrid/>
        <w:spacing w:line="480" w:lineRule="exact"/>
        <w:ind w:firstLine="640" w:firstLineChars="200"/>
        <w:textAlignment w:val="auto"/>
        <w:rPr>
          <w:rFonts w:hint="eastAsia" w:ascii="仿宋_GB2312" w:hAnsi="仿宋_GB2312" w:eastAsia="仿宋_GB2312" w:cs="仿宋_GB2312"/>
          <w:sz w:val="32"/>
          <w:szCs w:val="32"/>
        </w:rPr>
      </w:pPr>
      <w:r>
        <w:rPr>
          <w:rStyle w:val="14"/>
          <w:rFonts w:hint="eastAsia" w:ascii="Times New Roman" w:hAnsi="Times New Roman" w:eastAsia="仿宋_GB2312"/>
          <w:sz w:val="32"/>
          <w:szCs w:val="32"/>
          <w:lang w:val="en-US" w:eastAsia="zh-CN"/>
        </w:rPr>
        <w:t>6.</w:t>
      </w:r>
      <w:r>
        <w:rPr>
          <w:rFonts w:hint="eastAsia" w:ascii="仿宋_GB2312" w:hAnsi="仿宋_GB2312" w:eastAsia="仿宋_GB2312" w:cs="仿宋_GB2312"/>
          <w:sz w:val="32"/>
          <w:szCs w:val="32"/>
        </w:rPr>
        <w:t>施工企业目前在建工程项目明细表</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注：以上复印件均需加盖公章</w:t>
      </w:r>
    </w:p>
    <w:p>
      <w:pPr>
        <w:widowControl w:val="0"/>
        <w:numPr>
          <w:ilvl w:val="0"/>
          <w:numId w:val="0"/>
        </w:numPr>
        <w:wordWrap/>
        <w:adjustRightInd/>
        <w:snapToGrid/>
        <w:spacing w:line="480" w:lineRule="exact"/>
        <w:textAlignment w:val="auto"/>
        <w:rPr>
          <w:rFonts w:hint="eastAsia" w:ascii="黑体" w:hAnsi="黑体" w:eastAsia="黑体"/>
          <w:sz w:val="32"/>
          <w:szCs w:val="32"/>
        </w:rPr>
      </w:pP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办理地址：泉州市行政中心交通科研楼B栋，泉州市劳动保障监察支队办公室（271室） </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联系方式：0595-28380056</w:t>
      </w:r>
    </w:p>
    <w:p>
      <w:pPr>
        <w:widowControl w:val="0"/>
        <w:wordWrap/>
        <w:adjustRightInd/>
        <w:snapToGrid/>
        <w:spacing w:line="480" w:lineRule="exact"/>
        <w:ind w:firstLine="640" w:firstLineChars="200"/>
        <w:textAlignment w:val="auto"/>
        <w:rPr>
          <w:rFonts w:hint="eastAsia" w:ascii="仿宋_GB2312" w:hAnsi="仿宋_GB2312" w:eastAsia="仿宋_GB2312" w:cs="仿宋_GB2312"/>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602B2"/>
    <w:multiLevelType w:val="singleLevel"/>
    <w:tmpl w:val="4C4602B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NGM1MDZkNmVmNWM0NDgwZjBlYTdlM2ViY2EzZDIifQ=="/>
  </w:docVars>
  <w:rsids>
    <w:rsidRoot w:val="00A3636F"/>
    <w:rsid w:val="00051F5D"/>
    <w:rsid w:val="0006671C"/>
    <w:rsid w:val="000B08CA"/>
    <w:rsid w:val="000B2F54"/>
    <w:rsid w:val="00223621"/>
    <w:rsid w:val="0026631F"/>
    <w:rsid w:val="00374D77"/>
    <w:rsid w:val="00383F26"/>
    <w:rsid w:val="003C7D8E"/>
    <w:rsid w:val="00420B1A"/>
    <w:rsid w:val="0049487E"/>
    <w:rsid w:val="004B055C"/>
    <w:rsid w:val="004B4043"/>
    <w:rsid w:val="0050024C"/>
    <w:rsid w:val="00527D29"/>
    <w:rsid w:val="00535F57"/>
    <w:rsid w:val="005623F2"/>
    <w:rsid w:val="005762DA"/>
    <w:rsid w:val="005A20CF"/>
    <w:rsid w:val="005D1FDC"/>
    <w:rsid w:val="005D6C85"/>
    <w:rsid w:val="006D2242"/>
    <w:rsid w:val="00815178"/>
    <w:rsid w:val="008258DA"/>
    <w:rsid w:val="00861280"/>
    <w:rsid w:val="00895A98"/>
    <w:rsid w:val="008A00D7"/>
    <w:rsid w:val="008C2E76"/>
    <w:rsid w:val="008D16C1"/>
    <w:rsid w:val="00986640"/>
    <w:rsid w:val="00A3636F"/>
    <w:rsid w:val="00A61C30"/>
    <w:rsid w:val="00AA07A9"/>
    <w:rsid w:val="00AA4D4E"/>
    <w:rsid w:val="00B71514"/>
    <w:rsid w:val="00B745D1"/>
    <w:rsid w:val="00BD6846"/>
    <w:rsid w:val="00BE5834"/>
    <w:rsid w:val="00CA62D0"/>
    <w:rsid w:val="00CA7BF9"/>
    <w:rsid w:val="00CB3197"/>
    <w:rsid w:val="00D06887"/>
    <w:rsid w:val="00DB156F"/>
    <w:rsid w:val="00DB5637"/>
    <w:rsid w:val="00DC5D80"/>
    <w:rsid w:val="00EE1AF7"/>
    <w:rsid w:val="00F01659"/>
    <w:rsid w:val="00F47D14"/>
    <w:rsid w:val="00F5297F"/>
    <w:rsid w:val="00F84182"/>
    <w:rsid w:val="00FB011D"/>
    <w:rsid w:val="00FD63B5"/>
    <w:rsid w:val="0429044E"/>
    <w:rsid w:val="076E65DD"/>
    <w:rsid w:val="0FC031A7"/>
    <w:rsid w:val="105F3D72"/>
    <w:rsid w:val="115D038B"/>
    <w:rsid w:val="1B071022"/>
    <w:rsid w:val="23EA2EDF"/>
    <w:rsid w:val="2DB35DBF"/>
    <w:rsid w:val="4E576AD6"/>
    <w:rsid w:val="52DC127D"/>
    <w:rsid w:val="581B3C25"/>
    <w:rsid w:val="58B218D4"/>
    <w:rsid w:val="6B83462E"/>
    <w:rsid w:val="71BA0854"/>
    <w:rsid w:val="756826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uiPriority w:val="99"/>
  </w:style>
  <w:style w:type="character" w:styleId="8">
    <w:name w:val="Hyperlink"/>
    <w:basedOn w:val="6"/>
    <w:semiHidden/>
    <w:unhideWhenUsed/>
    <w:uiPriority w:val="99"/>
    <w:rPr>
      <w:color w:val="0000FF"/>
      <w:u w:val="single"/>
    </w:rPr>
  </w:style>
  <w:style w:type="paragraph" w:customStyle="1" w:styleId="9">
    <w:name w:val="Footer1"/>
    <w:basedOn w:val="1"/>
    <w:uiPriority w:val="0"/>
    <w:pPr>
      <w:tabs>
        <w:tab w:val="center" w:pos="4153"/>
        <w:tab w:val="right" w:pos="8306"/>
      </w:tabs>
      <w:snapToGrid w:val="0"/>
      <w:jc w:val="left"/>
    </w:pPr>
    <w:rPr>
      <w:sz w:val="18"/>
      <w:szCs w:val="18"/>
    </w:rPr>
  </w:style>
  <w:style w:type="paragraph" w:customStyle="1" w:styleId="10">
    <w:name w:val="Header1"/>
    <w:basedOn w:val="1"/>
    <w:qFormat/>
    <w:uiPriority w:val="0"/>
    <w:pPr>
      <w:pBdr>
        <w:bottom w:val="single" w:color="000000" w:sz="6" w:space="1"/>
      </w:pBdr>
      <w:tabs>
        <w:tab w:val="center" w:pos="4153"/>
        <w:tab w:val="right" w:pos="8306"/>
      </w:tabs>
      <w:snapToGrid w:val="0"/>
      <w:jc w:val="center"/>
    </w:pPr>
    <w:rPr>
      <w:sz w:val="18"/>
      <w:szCs w:val="18"/>
    </w:rPr>
  </w:style>
  <w:style w:type="character" w:customStyle="1" w:styleId="11">
    <w:name w:val="批注框文本 Char"/>
    <w:basedOn w:val="6"/>
    <w:link w:val="2"/>
    <w:semiHidden/>
    <w:qFormat/>
    <w:uiPriority w:val="99"/>
    <w:rPr>
      <w:kern w:val="2"/>
      <w:sz w:val="18"/>
      <w:szCs w:val="18"/>
    </w:rPr>
  </w:style>
  <w:style w:type="character" w:customStyle="1" w:styleId="12">
    <w:name w:val="页眉 Char"/>
    <w:basedOn w:val="6"/>
    <w:link w:val="4"/>
    <w:semiHidden/>
    <w:qFormat/>
    <w:uiPriority w:val="99"/>
    <w:rPr>
      <w:kern w:val="2"/>
      <w:sz w:val="18"/>
      <w:szCs w:val="18"/>
    </w:rPr>
  </w:style>
  <w:style w:type="character" w:customStyle="1" w:styleId="13">
    <w:name w:val="页脚 Char"/>
    <w:basedOn w:val="6"/>
    <w:link w:val="3"/>
    <w:semiHidden/>
    <w:qFormat/>
    <w:uiPriority w:val="99"/>
    <w:rPr>
      <w:kern w:val="2"/>
      <w:sz w:val="18"/>
      <w:szCs w:val="18"/>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1557</Words>
  <Characters>1664</Characters>
  <Lines>5</Lines>
  <Paragraphs>1</Paragraphs>
  <TotalTime>10</TotalTime>
  <ScaleCrop>false</ScaleCrop>
  <LinksUpToDate>false</LinksUpToDate>
  <CharactersWithSpaces>1671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2019-04-08T06:49:00Z</dcterms:created>
  <dc:creator>xbany</dc:creator>
  <cp:lastModifiedBy>Administrator</cp:lastModifiedBy>
  <cp:lastPrinted>2022-06-22T01:42:00Z</cp:lastPrinted>
  <dcterms:modified xsi:type="dcterms:W3CDTF">2023-03-13T08:57:40Z</dcterms:modified>
  <dc:title>泉州市建设领域农民工工资保证金缴存退还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3DF78552757544E79496824E6DE4AE6B</vt:lpwstr>
  </property>
</Properties>
</file>